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B3E5A" w14:textId="77777777" w:rsidR="001326C7" w:rsidRPr="00390C61" w:rsidRDefault="006D5F9D" w:rsidP="00E773BA">
      <w:pPr>
        <w:pBdr>
          <w:top w:val="nil"/>
          <w:left w:val="nil"/>
          <w:bottom w:val="nil"/>
          <w:right w:val="nil"/>
          <w:between w:val="nil"/>
        </w:pBdr>
        <w:spacing w:after="0" w:line="240" w:lineRule="auto"/>
        <w:rPr>
          <w:rFonts w:eastAsia="Arial"/>
          <w:b/>
          <w:color w:val="17665C"/>
        </w:rPr>
      </w:pPr>
      <w:commentRangeStart w:id="0"/>
      <w:commentRangeEnd w:id="0"/>
      <w:r>
        <w:rPr>
          <w:rStyle w:val="CommentReference"/>
        </w:rPr>
        <w:commentReference w:id="0"/>
      </w:r>
    </w:p>
    <w:p w14:paraId="7E508898"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62349DF1"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6D6C5ED3" w14:textId="77777777" w:rsidR="00934EF6" w:rsidRPr="008F6541" w:rsidRDefault="00934EF6" w:rsidP="00202F6E">
      <w:pPr>
        <w:pBdr>
          <w:top w:val="nil"/>
          <w:left w:val="nil"/>
          <w:bottom w:val="nil"/>
          <w:right w:val="nil"/>
          <w:between w:val="nil"/>
        </w:pBdr>
        <w:spacing w:after="0" w:line="240" w:lineRule="auto"/>
        <w:jc w:val="center"/>
        <w:rPr>
          <w:rFonts w:eastAsia="Arial"/>
          <w:b/>
          <w:i/>
          <w:color w:val="FF0000"/>
          <w:highlight w:val="yellow"/>
        </w:rPr>
      </w:pPr>
      <w:r w:rsidRPr="008F6541">
        <w:rPr>
          <w:rFonts w:eastAsia="Arial"/>
          <w:b/>
          <w:i/>
          <w:color w:val="FF0000"/>
          <w:highlight w:val="yellow"/>
        </w:rPr>
        <w:t>Insert School Logo</w:t>
      </w:r>
    </w:p>
    <w:p w14:paraId="56B0CF09" w14:textId="4C72DBF0" w:rsidR="009A5D37" w:rsidRPr="008F6541" w:rsidRDefault="00934EF6" w:rsidP="00202F6E">
      <w:pPr>
        <w:pBdr>
          <w:top w:val="nil"/>
          <w:left w:val="nil"/>
          <w:bottom w:val="nil"/>
          <w:right w:val="nil"/>
          <w:between w:val="nil"/>
        </w:pBdr>
        <w:spacing w:after="0" w:line="240" w:lineRule="auto"/>
        <w:jc w:val="center"/>
        <w:rPr>
          <w:rFonts w:eastAsia="Arial"/>
          <w:b/>
          <w:i/>
          <w:color w:val="FF0000"/>
          <w:highlight w:val="yellow"/>
        </w:rPr>
      </w:pPr>
      <w:r w:rsidRPr="008F6541">
        <w:rPr>
          <w:rFonts w:eastAsia="Arial"/>
          <w:b/>
          <w:i/>
          <w:color w:val="FF0000"/>
          <w:highlight w:val="yellow"/>
        </w:rPr>
        <w:t xml:space="preserve"> </w:t>
      </w:r>
    </w:p>
    <w:p w14:paraId="670A793A" w14:textId="3673C49D" w:rsidR="00934EF6" w:rsidRPr="008F6541" w:rsidRDefault="00934EF6" w:rsidP="00202F6E">
      <w:pPr>
        <w:pBdr>
          <w:top w:val="nil"/>
          <w:left w:val="nil"/>
          <w:bottom w:val="nil"/>
          <w:right w:val="nil"/>
          <w:between w:val="nil"/>
        </w:pBdr>
        <w:spacing w:after="0" w:line="240" w:lineRule="auto"/>
        <w:jc w:val="center"/>
        <w:rPr>
          <w:rFonts w:eastAsia="Arial"/>
          <w:b/>
          <w:i/>
          <w:color w:val="FF0000"/>
        </w:rPr>
      </w:pPr>
      <w:r w:rsidRPr="008F6541">
        <w:rPr>
          <w:rFonts w:eastAsia="Arial"/>
          <w:b/>
          <w:i/>
          <w:color w:val="FF0000"/>
          <w:highlight w:val="yellow"/>
        </w:rPr>
        <w:t>Insert School Name</w:t>
      </w:r>
      <w:r w:rsidR="00E773BA" w:rsidRPr="008F6541">
        <w:rPr>
          <w:rFonts w:eastAsia="Arial"/>
          <w:b/>
          <w:i/>
          <w:color w:val="FF0000"/>
          <w:highlight w:val="yellow"/>
        </w:rPr>
        <w:t xml:space="preserve"> and Roll Number</w:t>
      </w:r>
      <w:r w:rsidR="00E773BA" w:rsidRPr="008F6541">
        <w:rPr>
          <w:rFonts w:eastAsia="Arial"/>
          <w:b/>
          <w:i/>
          <w:color w:val="FF0000"/>
        </w:rPr>
        <w:t xml:space="preserve"> </w:t>
      </w:r>
    </w:p>
    <w:p w14:paraId="1490DBEF"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286EA471"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2805A6A2"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2871A1F7"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265EED82"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46DCC2AA"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6C7B2CCE"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rPr>
      </w:pPr>
    </w:p>
    <w:p w14:paraId="3AE1C200" w14:textId="48CF195B" w:rsidR="00E773BA" w:rsidRPr="00716024" w:rsidRDefault="00934EF6" w:rsidP="00934EF6">
      <w:pPr>
        <w:pBdr>
          <w:top w:val="nil"/>
          <w:left w:val="nil"/>
          <w:bottom w:val="nil"/>
          <w:right w:val="nil"/>
          <w:between w:val="nil"/>
        </w:pBdr>
        <w:spacing w:after="0" w:line="240" w:lineRule="auto"/>
        <w:jc w:val="center"/>
        <w:rPr>
          <w:rFonts w:eastAsia="Arial"/>
          <w:b/>
          <w:i/>
          <w:color w:val="31849B" w:themeColor="accent5" w:themeShade="BF"/>
          <w:sz w:val="32"/>
          <w:szCs w:val="32"/>
        </w:rPr>
      </w:pPr>
      <w:r w:rsidRPr="00716024">
        <w:rPr>
          <w:rFonts w:eastAsia="Arial"/>
          <w:b/>
          <w:i/>
          <w:color w:val="31849B" w:themeColor="accent5" w:themeShade="BF"/>
          <w:sz w:val="32"/>
          <w:szCs w:val="32"/>
        </w:rPr>
        <w:t xml:space="preserve">Call for Tenders for the </w:t>
      </w:r>
      <w:bookmarkStart w:id="1" w:name="_Hlk162958465"/>
      <w:r w:rsidRPr="00716024">
        <w:rPr>
          <w:rFonts w:eastAsia="Arial"/>
          <w:b/>
          <w:i/>
          <w:color w:val="31849B" w:themeColor="accent5" w:themeShade="BF"/>
          <w:sz w:val="32"/>
          <w:szCs w:val="32"/>
        </w:rPr>
        <w:t xml:space="preserve">provision of </w:t>
      </w:r>
      <w:r w:rsidR="003A3187">
        <w:rPr>
          <w:rFonts w:eastAsia="Arial"/>
          <w:b/>
          <w:i/>
          <w:color w:val="31849B" w:themeColor="accent5" w:themeShade="BF"/>
          <w:sz w:val="32"/>
          <w:szCs w:val="32"/>
        </w:rPr>
        <w:t>schoolbooks</w:t>
      </w:r>
      <w:r w:rsidR="009F69D8">
        <w:rPr>
          <w:rFonts w:eastAsia="Arial"/>
          <w:b/>
          <w:i/>
          <w:color w:val="31849B" w:themeColor="accent5" w:themeShade="BF"/>
          <w:sz w:val="32"/>
          <w:szCs w:val="32"/>
        </w:rPr>
        <w:t xml:space="preserve"> </w:t>
      </w:r>
      <w:r w:rsidRPr="00716024">
        <w:rPr>
          <w:rFonts w:eastAsia="Arial"/>
          <w:b/>
          <w:i/>
          <w:color w:val="31849B" w:themeColor="accent5" w:themeShade="BF"/>
          <w:sz w:val="32"/>
          <w:szCs w:val="32"/>
        </w:rPr>
        <w:t xml:space="preserve">through the </w:t>
      </w:r>
      <w:r w:rsidR="00B74442">
        <w:rPr>
          <w:rFonts w:eastAsia="Arial"/>
          <w:b/>
          <w:i/>
          <w:color w:val="31849B" w:themeColor="accent5" w:themeShade="BF"/>
          <w:sz w:val="32"/>
          <w:szCs w:val="32"/>
        </w:rPr>
        <w:t xml:space="preserve">Primary </w:t>
      </w:r>
      <w:r w:rsidRPr="00716024">
        <w:rPr>
          <w:rFonts w:eastAsia="Arial"/>
          <w:b/>
          <w:i/>
          <w:color w:val="31849B" w:themeColor="accent5" w:themeShade="BF"/>
          <w:sz w:val="32"/>
          <w:szCs w:val="32"/>
        </w:rPr>
        <w:t>Schoolbook Scheme funded by the Department of Education</w:t>
      </w:r>
      <w:r w:rsidRPr="00716024">
        <w:rPr>
          <w:i/>
          <w:color w:val="31849B" w:themeColor="accent5" w:themeShade="BF"/>
          <w:sz w:val="32"/>
          <w:szCs w:val="32"/>
        </w:rPr>
        <w:t xml:space="preserve"> </w:t>
      </w:r>
      <w:bookmarkEnd w:id="1"/>
      <w:r w:rsidRPr="00716024">
        <w:rPr>
          <w:rFonts w:eastAsia="Arial"/>
          <w:b/>
          <w:i/>
          <w:color w:val="31849B" w:themeColor="accent5" w:themeShade="BF"/>
          <w:sz w:val="32"/>
          <w:szCs w:val="32"/>
        </w:rPr>
        <w:t>to</w:t>
      </w:r>
    </w:p>
    <w:p w14:paraId="46308BA9" w14:textId="7E310D8C" w:rsidR="00934EF6" w:rsidRPr="00716024" w:rsidRDefault="00934EF6" w:rsidP="00934EF6">
      <w:pPr>
        <w:pBdr>
          <w:top w:val="nil"/>
          <w:left w:val="nil"/>
          <w:bottom w:val="nil"/>
          <w:right w:val="nil"/>
          <w:between w:val="nil"/>
        </w:pBdr>
        <w:spacing w:after="0" w:line="240" w:lineRule="auto"/>
        <w:jc w:val="center"/>
        <w:rPr>
          <w:rFonts w:eastAsia="Arial"/>
          <w:b/>
          <w:i/>
          <w:color w:val="31849B" w:themeColor="accent5" w:themeShade="BF"/>
          <w:sz w:val="32"/>
          <w:szCs w:val="32"/>
          <w:shd w:val="clear" w:color="auto" w:fill="FFFF00"/>
        </w:rPr>
      </w:pPr>
      <w:r w:rsidRPr="00716024">
        <w:rPr>
          <w:rFonts w:eastAsia="Arial"/>
          <w:b/>
          <w:i/>
          <w:color w:val="31849B" w:themeColor="accent5" w:themeShade="BF"/>
          <w:sz w:val="32"/>
          <w:szCs w:val="32"/>
        </w:rPr>
        <w:t xml:space="preserve"> </w:t>
      </w:r>
      <w:r w:rsidRPr="00716024">
        <w:rPr>
          <w:rFonts w:eastAsia="Arial"/>
          <w:b/>
          <w:i/>
          <w:color w:val="31849B" w:themeColor="accent5" w:themeShade="BF"/>
          <w:sz w:val="32"/>
          <w:szCs w:val="32"/>
          <w:shd w:val="clear" w:color="auto" w:fill="FFFF00"/>
        </w:rPr>
        <w:t>“</w:t>
      </w:r>
      <w:r w:rsidRPr="008F6541">
        <w:rPr>
          <w:rFonts w:eastAsia="Arial"/>
          <w:b/>
          <w:i/>
          <w:color w:val="FF0000"/>
          <w:sz w:val="32"/>
          <w:szCs w:val="32"/>
          <w:shd w:val="clear" w:color="auto" w:fill="FFFF00"/>
        </w:rPr>
        <w:t>Insert School Name and Roll Number</w:t>
      </w:r>
      <w:r w:rsidRPr="00716024">
        <w:rPr>
          <w:rFonts w:eastAsia="Arial"/>
          <w:b/>
          <w:i/>
          <w:color w:val="31849B" w:themeColor="accent5" w:themeShade="BF"/>
          <w:sz w:val="32"/>
          <w:szCs w:val="32"/>
          <w:shd w:val="clear" w:color="auto" w:fill="FFFF00"/>
        </w:rPr>
        <w:t>”</w:t>
      </w:r>
    </w:p>
    <w:p w14:paraId="4F6AA51D" w14:textId="77777777" w:rsidR="00934EF6" w:rsidRPr="00716024" w:rsidRDefault="00934EF6" w:rsidP="00934EF6">
      <w:pPr>
        <w:pBdr>
          <w:top w:val="nil"/>
          <w:left w:val="nil"/>
          <w:bottom w:val="nil"/>
          <w:right w:val="nil"/>
          <w:between w:val="nil"/>
        </w:pBdr>
        <w:spacing w:after="0" w:line="240" w:lineRule="auto"/>
        <w:jc w:val="center"/>
        <w:rPr>
          <w:rFonts w:eastAsia="Arial"/>
          <w:b/>
          <w:color w:val="038B91"/>
          <w:sz w:val="32"/>
          <w:szCs w:val="32"/>
          <w:shd w:val="clear" w:color="auto" w:fill="FFFF00"/>
        </w:rPr>
      </w:pPr>
    </w:p>
    <w:p w14:paraId="494D37C1"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shd w:val="clear" w:color="auto" w:fill="FFFF00"/>
        </w:rPr>
      </w:pPr>
    </w:p>
    <w:p w14:paraId="3260C85F" w14:textId="77777777" w:rsidR="00934EF6" w:rsidRPr="00390C61" w:rsidRDefault="00934EF6" w:rsidP="00934EF6">
      <w:pPr>
        <w:pBdr>
          <w:top w:val="nil"/>
          <w:left w:val="nil"/>
          <w:bottom w:val="nil"/>
          <w:right w:val="nil"/>
          <w:between w:val="nil"/>
        </w:pBdr>
        <w:spacing w:after="0" w:line="240" w:lineRule="auto"/>
        <w:jc w:val="center"/>
        <w:rPr>
          <w:rFonts w:eastAsia="Arial"/>
          <w:b/>
          <w:color w:val="038B91"/>
          <w:shd w:val="clear" w:color="auto" w:fill="FFFF00"/>
        </w:rPr>
      </w:pPr>
    </w:p>
    <w:p w14:paraId="2DD7AA55"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4B5DAA39"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386C7953" w14:textId="77777777" w:rsidR="00E773BA" w:rsidRPr="00390C61" w:rsidRDefault="00E773BA" w:rsidP="00202F6E">
      <w:pPr>
        <w:pBdr>
          <w:top w:val="nil"/>
          <w:left w:val="nil"/>
          <w:bottom w:val="nil"/>
          <w:right w:val="nil"/>
          <w:between w:val="nil"/>
        </w:pBdr>
        <w:spacing w:after="0" w:line="240" w:lineRule="auto"/>
        <w:jc w:val="center"/>
        <w:rPr>
          <w:rFonts w:eastAsia="Arial"/>
          <w:b/>
          <w:color w:val="038B91"/>
        </w:rPr>
      </w:pPr>
    </w:p>
    <w:p w14:paraId="49F381B3" w14:textId="77777777" w:rsidR="009A5D37" w:rsidRPr="00390C61" w:rsidRDefault="009A5D37" w:rsidP="00202F6E">
      <w:pPr>
        <w:pBdr>
          <w:top w:val="nil"/>
          <w:left w:val="nil"/>
          <w:bottom w:val="nil"/>
          <w:right w:val="nil"/>
          <w:between w:val="nil"/>
        </w:pBdr>
        <w:spacing w:after="0" w:line="240" w:lineRule="auto"/>
        <w:jc w:val="center"/>
        <w:rPr>
          <w:rFonts w:eastAsia="Arial"/>
          <w:b/>
          <w:color w:val="038B91"/>
        </w:rPr>
      </w:pPr>
    </w:p>
    <w:p w14:paraId="50188092" w14:textId="635834EE" w:rsidR="00202F6E" w:rsidRPr="00390C61" w:rsidRDefault="00202F6E" w:rsidP="00202F6E">
      <w:pPr>
        <w:pBdr>
          <w:top w:val="nil"/>
          <w:left w:val="nil"/>
          <w:bottom w:val="nil"/>
          <w:right w:val="nil"/>
          <w:between w:val="nil"/>
        </w:pBdr>
        <w:spacing w:after="0" w:line="240" w:lineRule="auto"/>
        <w:jc w:val="center"/>
        <w:rPr>
          <w:rFonts w:eastAsia="Arial"/>
          <w:b/>
          <w:i/>
          <w:color w:val="31849B" w:themeColor="accent5" w:themeShade="BF"/>
        </w:rPr>
      </w:pPr>
      <w:r w:rsidRPr="00390C61">
        <w:rPr>
          <w:rFonts w:eastAsia="Arial"/>
          <w:b/>
          <w:i/>
          <w:color w:val="31849B" w:themeColor="accent5" w:themeShade="BF"/>
        </w:rPr>
        <w:t>Tender Procedure: Open Procedure</w:t>
      </w:r>
    </w:p>
    <w:p w14:paraId="5709448B" w14:textId="77777777" w:rsidR="00202F6E" w:rsidRPr="00390C61" w:rsidRDefault="00202F6E" w:rsidP="00202F6E">
      <w:pPr>
        <w:pBdr>
          <w:top w:val="nil"/>
          <w:left w:val="nil"/>
          <w:bottom w:val="nil"/>
          <w:right w:val="nil"/>
          <w:between w:val="nil"/>
        </w:pBdr>
        <w:spacing w:after="0" w:line="240" w:lineRule="auto"/>
        <w:jc w:val="center"/>
        <w:rPr>
          <w:rFonts w:eastAsia="Arial"/>
          <w:b/>
          <w:i/>
          <w:color w:val="31849B" w:themeColor="accent5" w:themeShade="BF"/>
        </w:rPr>
      </w:pPr>
    </w:p>
    <w:p w14:paraId="5BEF5C82" w14:textId="77777777" w:rsidR="00E773BA" w:rsidRPr="00390C61" w:rsidRDefault="00E773BA" w:rsidP="00202F6E">
      <w:pPr>
        <w:pBdr>
          <w:top w:val="nil"/>
          <w:left w:val="nil"/>
          <w:bottom w:val="nil"/>
          <w:right w:val="nil"/>
          <w:between w:val="nil"/>
        </w:pBdr>
        <w:spacing w:after="0" w:line="240" w:lineRule="auto"/>
        <w:jc w:val="center"/>
        <w:rPr>
          <w:rFonts w:eastAsia="Arial"/>
          <w:b/>
          <w:i/>
          <w:color w:val="31849B" w:themeColor="accent5" w:themeShade="BF"/>
        </w:rPr>
      </w:pPr>
    </w:p>
    <w:p w14:paraId="043194B1" w14:textId="34773314" w:rsidR="00FF10CE" w:rsidRPr="00390C61" w:rsidRDefault="00202F6E" w:rsidP="00202F6E">
      <w:pPr>
        <w:pBdr>
          <w:top w:val="nil"/>
          <w:left w:val="nil"/>
          <w:bottom w:val="nil"/>
          <w:right w:val="nil"/>
          <w:between w:val="nil"/>
        </w:pBdr>
        <w:spacing w:after="0" w:line="240" w:lineRule="auto"/>
        <w:jc w:val="center"/>
        <w:rPr>
          <w:rFonts w:eastAsia="Arial"/>
          <w:b/>
          <w:i/>
          <w:color w:val="31849B" w:themeColor="accent5" w:themeShade="BF"/>
        </w:rPr>
      </w:pPr>
      <w:r w:rsidRPr="00390C61">
        <w:rPr>
          <w:rFonts w:eastAsia="Arial"/>
          <w:b/>
          <w:i/>
          <w:color w:val="C00000"/>
        </w:rPr>
        <w:t>Tender Deadline: 15:00hrs,</w:t>
      </w:r>
      <w:r w:rsidR="001C6445" w:rsidRPr="00390C61">
        <w:rPr>
          <w:rFonts w:eastAsia="Arial"/>
          <w:b/>
          <w:i/>
          <w:color w:val="C00000"/>
        </w:rPr>
        <w:t xml:space="preserve"> </w:t>
      </w:r>
      <w:r w:rsidR="00DC66B5" w:rsidRPr="008F6541">
        <w:rPr>
          <w:rFonts w:eastAsia="Arial"/>
          <w:b/>
          <w:i/>
          <w:color w:val="C00000"/>
          <w:highlight w:val="yellow"/>
        </w:rPr>
        <w:t xml:space="preserve">xx </w:t>
      </w:r>
      <w:proofErr w:type="spellStart"/>
      <w:r w:rsidR="00DC66B5" w:rsidRPr="008F6541">
        <w:rPr>
          <w:rFonts w:eastAsia="Arial"/>
          <w:b/>
          <w:i/>
          <w:color w:val="C00000"/>
          <w:highlight w:val="yellow"/>
        </w:rPr>
        <w:t>xx</w:t>
      </w:r>
      <w:proofErr w:type="spellEnd"/>
      <w:r w:rsidR="00DC66B5" w:rsidRPr="008F6541">
        <w:rPr>
          <w:rFonts w:eastAsia="Arial"/>
          <w:b/>
          <w:i/>
          <w:color w:val="C00000"/>
          <w:highlight w:val="yellow"/>
        </w:rPr>
        <w:t xml:space="preserve"> 2024</w:t>
      </w:r>
    </w:p>
    <w:p w14:paraId="1B59953F" w14:textId="77777777" w:rsidR="00FF10CE" w:rsidRPr="00390C61" w:rsidRDefault="00FF10CE">
      <w:pPr>
        <w:pBdr>
          <w:top w:val="nil"/>
          <w:left w:val="nil"/>
          <w:bottom w:val="nil"/>
          <w:right w:val="nil"/>
          <w:between w:val="nil"/>
        </w:pBdr>
        <w:spacing w:after="0" w:line="240" w:lineRule="auto"/>
        <w:jc w:val="center"/>
        <w:rPr>
          <w:rFonts w:eastAsia="Arial"/>
          <w:b/>
          <w:color w:val="038B91"/>
        </w:rPr>
      </w:pPr>
    </w:p>
    <w:p w14:paraId="5F57E579" w14:textId="77777777" w:rsidR="00DF3EB2" w:rsidRPr="00390C61" w:rsidRDefault="00DF3EB2">
      <w:pPr>
        <w:pBdr>
          <w:top w:val="nil"/>
          <w:left w:val="nil"/>
          <w:bottom w:val="nil"/>
          <w:right w:val="nil"/>
          <w:between w:val="nil"/>
        </w:pBdr>
        <w:spacing w:after="0" w:line="240" w:lineRule="auto"/>
        <w:jc w:val="center"/>
        <w:rPr>
          <w:rFonts w:eastAsia="Arial"/>
        </w:rPr>
      </w:pPr>
    </w:p>
    <w:p w14:paraId="75DFDCBF" w14:textId="77777777" w:rsidR="00934EF6" w:rsidRPr="00390C61" w:rsidRDefault="00934EF6">
      <w:pPr>
        <w:pBdr>
          <w:top w:val="nil"/>
          <w:left w:val="nil"/>
          <w:bottom w:val="nil"/>
          <w:right w:val="nil"/>
          <w:between w:val="nil"/>
        </w:pBdr>
        <w:spacing w:after="0" w:line="240" w:lineRule="auto"/>
        <w:jc w:val="center"/>
        <w:rPr>
          <w:rFonts w:eastAsia="Arial"/>
        </w:rPr>
      </w:pPr>
    </w:p>
    <w:p w14:paraId="1B2EC713" w14:textId="77777777" w:rsidR="00934EF6" w:rsidRPr="00390C61" w:rsidRDefault="00934EF6">
      <w:pPr>
        <w:pBdr>
          <w:top w:val="nil"/>
          <w:left w:val="nil"/>
          <w:bottom w:val="nil"/>
          <w:right w:val="nil"/>
          <w:between w:val="nil"/>
        </w:pBdr>
        <w:spacing w:after="0" w:line="240" w:lineRule="auto"/>
        <w:jc w:val="center"/>
        <w:rPr>
          <w:rFonts w:eastAsia="Arial"/>
        </w:rPr>
      </w:pPr>
    </w:p>
    <w:p w14:paraId="183155C9" w14:textId="77777777" w:rsidR="00934EF6" w:rsidRPr="00390C61" w:rsidRDefault="00934EF6">
      <w:pPr>
        <w:pBdr>
          <w:top w:val="nil"/>
          <w:left w:val="nil"/>
          <w:bottom w:val="nil"/>
          <w:right w:val="nil"/>
          <w:between w:val="nil"/>
        </w:pBdr>
        <w:spacing w:after="0" w:line="240" w:lineRule="auto"/>
        <w:jc w:val="center"/>
        <w:rPr>
          <w:rFonts w:eastAsia="Arial"/>
        </w:rPr>
      </w:pPr>
    </w:p>
    <w:p w14:paraId="29AA6892" w14:textId="77777777" w:rsidR="00934EF6" w:rsidRPr="00390C61" w:rsidRDefault="00934EF6">
      <w:pPr>
        <w:pBdr>
          <w:top w:val="nil"/>
          <w:left w:val="nil"/>
          <w:bottom w:val="nil"/>
          <w:right w:val="nil"/>
          <w:between w:val="nil"/>
        </w:pBdr>
        <w:spacing w:after="0" w:line="240" w:lineRule="auto"/>
        <w:jc w:val="center"/>
        <w:rPr>
          <w:rFonts w:eastAsia="Arial"/>
        </w:rPr>
      </w:pPr>
    </w:p>
    <w:p w14:paraId="4F64DF0E" w14:textId="77777777" w:rsidR="00934EF6" w:rsidRPr="00390C61" w:rsidRDefault="00934EF6">
      <w:pPr>
        <w:pBdr>
          <w:top w:val="nil"/>
          <w:left w:val="nil"/>
          <w:bottom w:val="nil"/>
          <w:right w:val="nil"/>
          <w:between w:val="nil"/>
        </w:pBdr>
        <w:spacing w:after="0" w:line="240" w:lineRule="auto"/>
        <w:jc w:val="center"/>
        <w:rPr>
          <w:rFonts w:eastAsia="Arial"/>
        </w:rPr>
      </w:pPr>
    </w:p>
    <w:p w14:paraId="60EB6C16" w14:textId="77777777" w:rsidR="00E773BA" w:rsidRPr="00390C61" w:rsidRDefault="00E773BA">
      <w:pPr>
        <w:pBdr>
          <w:top w:val="nil"/>
          <w:left w:val="nil"/>
          <w:bottom w:val="nil"/>
          <w:right w:val="nil"/>
          <w:between w:val="nil"/>
        </w:pBdr>
        <w:spacing w:after="0" w:line="240" w:lineRule="auto"/>
        <w:jc w:val="center"/>
        <w:rPr>
          <w:rFonts w:eastAsia="Arial"/>
        </w:rPr>
      </w:pPr>
    </w:p>
    <w:p w14:paraId="55B41581" w14:textId="77777777" w:rsidR="00934EF6" w:rsidRPr="00390C61" w:rsidRDefault="00934EF6">
      <w:pPr>
        <w:pBdr>
          <w:top w:val="nil"/>
          <w:left w:val="nil"/>
          <w:bottom w:val="nil"/>
          <w:right w:val="nil"/>
          <w:between w:val="nil"/>
        </w:pBdr>
        <w:spacing w:after="0" w:line="240" w:lineRule="auto"/>
        <w:jc w:val="center"/>
        <w:rPr>
          <w:rFonts w:eastAsia="Arial"/>
        </w:rPr>
      </w:pPr>
    </w:p>
    <w:p w14:paraId="245B8C08" w14:textId="77777777" w:rsidR="00934EF6" w:rsidRPr="00390C61" w:rsidRDefault="00934EF6">
      <w:pPr>
        <w:pBdr>
          <w:top w:val="nil"/>
          <w:left w:val="nil"/>
          <w:bottom w:val="nil"/>
          <w:right w:val="nil"/>
          <w:between w:val="nil"/>
        </w:pBdr>
        <w:spacing w:after="0" w:line="240" w:lineRule="auto"/>
        <w:jc w:val="center"/>
        <w:rPr>
          <w:rFonts w:eastAsia="Arial"/>
        </w:rPr>
      </w:pPr>
    </w:p>
    <w:p w14:paraId="383272CE"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64600A08"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37563EB1"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31C65D1F"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71AB6D44"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05B0DC53" w14:textId="77777777" w:rsidR="00390C61" w:rsidRPr="00390C61" w:rsidRDefault="00390C61" w:rsidP="006F350A">
      <w:pPr>
        <w:pBdr>
          <w:top w:val="nil"/>
          <w:left w:val="nil"/>
          <w:bottom w:val="nil"/>
          <w:right w:val="nil"/>
          <w:between w:val="nil"/>
        </w:pBdr>
        <w:spacing w:after="0" w:line="240" w:lineRule="auto"/>
        <w:jc w:val="center"/>
        <w:rPr>
          <w:rFonts w:eastAsia="Arial"/>
        </w:rPr>
      </w:pPr>
    </w:p>
    <w:p w14:paraId="14D9640C" w14:textId="177D9F99" w:rsidR="00DB47A0" w:rsidRPr="00390C61" w:rsidRDefault="00027B6D">
      <w:r w:rsidRPr="00390C61">
        <w:rPr>
          <w:rFonts w:eastAsia="Arial"/>
          <w:b/>
          <w:color w:val="038B91"/>
        </w:rPr>
        <w:lastRenderedPageBreak/>
        <w:t>TABLE OF CONTENTS</w:t>
      </w:r>
    </w:p>
    <w:sdt>
      <w:sdtPr>
        <w:id w:val="1188096921"/>
        <w:docPartObj>
          <w:docPartGallery w:val="Table of Contents"/>
          <w:docPartUnique/>
        </w:docPartObj>
      </w:sdtPr>
      <w:sdtContent>
        <w:p w14:paraId="219ECF86" w14:textId="1DBCCC7C" w:rsidR="00504BBE" w:rsidRDefault="00027B6D">
          <w:pPr>
            <w:pStyle w:val="TOC1"/>
            <w:tabs>
              <w:tab w:val="right" w:pos="9016"/>
            </w:tabs>
            <w:rPr>
              <w:rFonts w:asciiTheme="minorHAnsi" w:eastAsiaTheme="minorEastAsia" w:hAnsiTheme="minorHAnsi" w:cstheme="minorBidi"/>
              <w:noProof/>
              <w:kern w:val="2"/>
              <w:sz w:val="24"/>
              <w:szCs w:val="24"/>
              <w:lang w:eastAsia="en-IE"/>
              <w14:ligatures w14:val="standardContextual"/>
            </w:rPr>
          </w:pPr>
          <w:r w:rsidRPr="00390C61">
            <w:fldChar w:fldCharType="begin"/>
          </w:r>
          <w:r w:rsidRPr="00390C61">
            <w:instrText xml:space="preserve"> TOC \h \u \z </w:instrText>
          </w:r>
          <w:r w:rsidRPr="00390C61">
            <w:fldChar w:fldCharType="separate"/>
          </w:r>
          <w:hyperlink w:anchor="_Toc165553646" w:history="1">
            <w:r w:rsidR="00504BBE" w:rsidRPr="00FF7CE4">
              <w:rPr>
                <w:rStyle w:val="Hyperlink"/>
                <w:noProof/>
              </w:rPr>
              <w:t>Part 1: Introduction</w:t>
            </w:r>
            <w:r w:rsidR="00504BBE">
              <w:rPr>
                <w:noProof/>
                <w:webHidden/>
              </w:rPr>
              <w:tab/>
            </w:r>
            <w:r w:rsidR="00504BBE">
              <w:rPr>
                <w:noProof/>
                <w:webHidden/>
              </w:rPr>
              <w:fldChar w:fldCharType="begin"/>
            </w:r>
            <w:r w:rsidR="00504BBE">
              <w:rPr>
                <w:noProof/>
                <w:webHidden/>
              </w:rPr>
              <w:instrText xml:space="preserve"> PAGEREF _Toc165553646 \h </w:instrText>
            </w:r>
            <w:r w:rsidR="00504BBE">
              <w:rPr>
                <w:noProof/>
                <w:webHidden/>
              </w:rPr>
            </w:r>
            <w:r w:rsidR="00504BBE">
              <w:rPr>
                <w:noProof/>
                <w:webHidden/>
              </w:rPr>
              <w:fldChar w:fldCharType="separate"/>
            </w:r>
            <w:r w:rsidR="00504BBE">
              <w:rPr>
                <w:noProof/>
                <w:webHidden/>
              </w:rPr>
              <w:t>5</w:t>
            </w:r>
            <w:r w:rsidR="00504BBE">
              <w:rPr>
                <w:noProof/>
                <w:webHidden/>
              </w:rPr>
              <w:fldChar w:fldCharType="end"/>
            </w:r>
          </w:hyperlink>
        </w:p>
        <w:p w14:paraId="648C12FB" w14:textId="15792112"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47" w:history="1">
            <w:r w:rsidR="00504BBE" w:rsidRPr="00FF7CE4">
              <w:rPr>
                <w:rStyle w:val="Hyperlink"/>
                <w:noProof/>
              </w:rPr>
              <w:t>Part 2: Instruction to Tenderers</w:t>
            </w:r>
            <w:r w:rsidR="00504BBE">
              <w:rPr>
                <w:noProof/>
                <w:webHidden/>
              </w:rPr>
              <w:tab/>
            </w:r>
            <w:r w:rsidR="00504BBE">
              <w:rPr>
                <w:noProof/>
                <w:webHidden/>
              </w:rPr>
              <w:fldChar w:fldCharType="begin"/>
            </w:r>
            <w:r w:rsidR="00504BBE">
              <w:rPr>
                <w:noProof/>
                <w:webHidden/>
              </w:rPr>
              <w:instrText xml:space="preserve"> PAGEREF _Toc165553647 \h </w:instrText>
            </w:r>
            <w:r w:rsidR="00504BBE">
              <w:rPr>
                <w:noProof/>
                <w:webHidden/>
              </w:rPr>
            </w:r>
            <w:r w:rsidR="00504BBE">
              <w:rPr>
                <w:noProof/>
                <w:webHidden/>
              </w:rPr>
              <w:fldChar w:fldCharType="separate"/>
            </w:r>
            <w:r w:rsidR="00504BBE">
              <w:rPr>
                <w:noProof/>
                <w:webHidden/>
              </w:rPr>
              <w:t>7</w:t>
            </w:r>
            <w:r w:rsidR="00504BBE">
              <w:rPr>
                <w:noProof/>
                <w:webHidden/>
              </w:rPr>
              <w:fldChar w:fldCharType="end"/>
            </w:r>
          </w:hyperlink>
        </w:p>
        <w:p w14:paraId="6CC11613" w14:textId="0B801642"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48" w:history="1">
            <w:r w:rsidR="00504BBE" w:rsidRPr="00FF7CE4">
              <w:rPr>
                <w:rStyle w:val="Hyperlink"/>
                <w:noProof/>
              </w:rPr>
              <w:t>2.1 Important Notices</w:t>
            </w:r>
            <w:r w:rsidR="00504BBE">
              <w:rPr>
                <w:noProof/>
                <w:webHidden/>
              </w:rPr>
              <w:tab/>
            </w:r>
            <w:r w:rsidR="00504BBE">
              <w:rPr>
                <w:noProof/>
                <w:webHidden/>
              </w:rPr>
              <w:fldChar w:fldCharType="begin"/>
            </w:r>
            <w:r w:rsidR="00504BBE">
              <w:rPr>
                <w:noProof/>
                <w:webHidden/>
              </w:rPr>
              <w:instrText xml:space="preserve"> PAGEREF _Toc165553648 \h </w:instrText>
            </w:r>
            <w:r w:rsidR="00504BBE">
              <w:rPr>
                <w:noProof/>
                <w:webHidden/>
              </w:rPr>
            </w:r>
            <w:r w:rsidR="00504BBE">
              <w:rPr>
                <w:noProof/>
                <w:webHidden/>
              </w:rPr>
              <w:fldChar w:fldCharType="separate"/>
            </w:r>
            <w:r w:rsidR="00504BBE">
              <w:rPr>
                <w:noProof/>
                <w:webHidden/>
              </w:rPr>
              <w:t>7</w:t>
            </w:r>
            <w:r w:rsidR="00504BBE">
              <w:rPr>
                <w:noProof/>
                <w:webHidden/>
              </w:rPr>
              <w:fldChar w:fldCharType="end"/>
            </w:r>
          </w:hyperlink>
        </w:p>
        <w:p w14:paraId="4678D083" w14:textId="6AD1D81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49" w:history="1">
            <w:r w:rsidR="00504BBE" w:rsidRPr="00FF7CE4">
              <w:rPr>
                <w:rStyle w:val="Hyperlink"/>
                <w:noProof/>
              </w:rPr>
              <w:t>2.2 Compliant Tenders</w:t>
            </w:r>
            <w:r w:rsidR="00504BBE">
              <w:rPr>
                <w:noProof/>
                <w:webHidden/>
              </w:rPr>
              <w:tab/>
            </w:r>
            <w:r w:rsidR="00504BBE">
              <w:rPr>
                <w:noProof/>
                <w:webHidden/>
              </w:rPr>
              <w:fldChar w:fldCharType="begin"/>
            </w:r>
            <w:r w:rsidR="00504BBE">
              <w:rPr>
                <w:noProof/>
                <w:webHidden/>
              </w:rPr>
              <w:instrText xml:space="preserve"> PAGEREF _Toc165553649 \h </w:instrText>
            </w:r>
            <w:r w:rsidR="00504BBE">
              <w:rPr>
                <w:noProof/>
                <w:webHidden/>
              </w:rPr>
            </w:r>
            <w:r w:rsidR="00504BBE">
              <w:rPr>
                <w:noProof/>
                <w:webHidden/>
              </w:rPr>
              <w:fldChar w:fldCharType="separate"/>
            </w:r>
            <w:r w:rsidR="00504BBE">
              <w:rPr>
                <w:noProof/>
                <w:webHidden/>
              </w:rPr>
              <w:t>8</w:t>
            </w:r>
            <w:r w:rsidR="00504BBE">
              <w:rPr>
                <w:noProof/>
                <w:webHidden/>
              </w:rPr>
              <w:fldChar w:fldCharType="end"/>
            </w:r>
          </w:hyperlink>
        </w:p>
        <w:p w14:paraId="23E403F0" w14:textId="4FEB98A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0" w:history="1">
            <w:r w:rsidR="00504BBE" w:rsidRPr="00FF7CE4">
              <w:rPr>
                <w:rStyle w:val="Hyperlink"/>
                <w:noProof/>
              </w:rPr>
              <w:t>2.3 Goods Contract</w:t>
            </w:r>
            <w:r w:rsidR="00504BBE">
              <w:rPr>
                <w:noProof/>
                <w:webHidden/>
              </w:rPr>
              <w:tab/>
            </w:r>
            <w:r w:rsidR="00504BBE">
              <w:rPr>
                <w:noProof/>
                <w:webHidden/>
              </w:rPr>
              <w:fldChar w:fldCharType="begin"/>
            </w:r>
            <w:r w:rsidR="00504BBE">
              <w:rPr>
                <w:noProof/>
                <w:webHidden/>
              </w:rPr>
              <w:instrText xml:space="preserve"> PAGEREF _Toc165553650 \h </w:instrText>
            </w:r>
            <w:r w:rsidR="00504BBE">
              <w:rPr>
                <w:noProof/>
                <w:webHidden/>
              </w:rPr>
            </w:r>
            <w:r w:rsidR="00504BBE">
              <w:rPr>
                <w:noProof/>
                <w:webHidden/>
              </w:rPr>
              <w:fldChar w:fldCharType="separate"/>
            </w:r>
            <w:r w:rsidR="00504BBE">
              <w:rPr>
                <w:noProof/>
                <w:webHidden/>
              </w:rPr>
              <w:t>9</w:t>
            </w:r>
            <w:r w:rsidR="00504BBE">
              <w:rPr>
                <w:noProof/>
                <w:webHidden/>
              </w:rPr>
              <w:fldChar w:fldCharType="end"/>
            </w:r>
          </w:hyperlink>
        </w:p>
        <w:p w14:paraId="7D77D990" w14:textId="19DFD0C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1" w:history="1">
            <w:r w:rsidR="00504BBE" w:rsidRPr="00FF7CE4">
              <w:rPr>
                <w:rStyle w:val="Hyperlink"/>
                <w:noProof/>
              </w:rPr>
              <w:t>2.4 Acceptance of CFT Requirements</w:t>
            </w:r>
            <w:r w:rsidR="00504BBE">
              <w:rPr>
                <w:noProof/>
                <w:webHidden/>
              </w:rPr>
              <w:tab/>
            </w:r>
            <w:r w:rsidR="00504BBE">
              <w:rPr>
                <w:noProof/>
                <w:webHidden/>
              </w:rPr>
              <w:fldChar w:fldCharType="begin"/>
            </w:r>
            <w:r w:rsidR="00504BBE">
              <w:rPr>
                <w:noProof/>
                <w:webHidden/>
              </w:rPr>
              <w:instrText xml:space="preserve"> PAGEREF _Toc165553651 \h </w:instrText>
            </w:r>
            <w:r w:rsidR="00504BBE">
              <w:rPr>
                <w:noProof/>
                <w:webHidden/>
              </w:rPr>
            </w:r>
            <w:r w:rsidR="00504BBE">
              <w:rPr>
                <w:noProof/>
                <w:webHidden/>
              </w:rPr>
              <w:fldChar w:fldCharType="separate"/>
            </w:r>
            <w:r w:rsidR="00504BBE">
              <w:rPr>
                <w:noProof/>
                <w:webHidden/>
              </w:rPr>
              <w:t>9</w:t>
            </w:r>
            <w:r w:rsidR="00504BBE">
              <w:rPr>
                <w:noProof/>
                <w:webHidden/>
              </w:rPr>
              <w:fldChar w:fldCharType="end"/>
            </w:r>
          </w:hyperlink>
        </w:p>
        <w:p w14:paraId="79E25F2C" w14:textId="288F53A8"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2" w:history="1">
            <w:r w:rsidR="00504BBE" w:rsidRPr="00FF7CE4">
              <w:rPr>
                <w:rStyle w:val="Hyperlink"/>
                <w:noProof/>
              </w:rPr>
              <w:t>2.5 Consortia and Prime/ Subcontractors</w:t>
            </w:r>
            <w:r w:rsidR="00504BBE">
              <w:rPr>
                <w:noProof/>
                <w:webHidden/>
              </w:rPr>
              <w:tab/>
            </w:r>
            <w:r w:rsidR="00504BBE">
              <w:rPr>
                <w:noProof/>
                <w:webHidden/>
              </w:rPr>
              <w:fldChar w:fldCharType="begin"/>
            </w:r>
            <w:r w:rsidR="00504BBE">
              <w:rPr>
                <w:noProof/>
                <w:webHidden/>
              </w:rPr>
              <w:instrText xml:space="preserve"> PAGEREF _Toc165553652 \h </w:instrText>
            </w:r>
            <w:r w:rsidR="00504BBE">
              <w:rPr>
                <w:noProof/>
                <w:webHidden/>
              </w:rPr>
            </w:r>
            <w:r w:rsidR="00504BBE">
              <w:rPr>
                <w:noProof/>
                <w:webHidden/>
              </w:rPr>
              <w:fldChar w:fldCharType="separate"/>
            </w:r>
            <w:r w:rsidR="00504BBE">
              <w:rPr>
                <w:noProof/>
                <w:webHidden/>
              </w:rPr>
              <w:t>9</w:t>
            </w:r>
            <w:r w:rsidR="00504BBE">
              <w:rPr>
                <w:noProof/>
                <w:webHidden/>
              </w:rPr>
              <w:fldChar w:fldCharType="end"/>
            </w:r>
          </w:hyperlink>
        </w:p>
        <w:p w14:paraId="7C6A108B" w14:textId="38DE95C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3" w:history="1">
            <w:r w:rsidR="00504BBE" w:rsidRPr="00FF7CE4">
              <w:rPr>
                <w:rStyle w:val="Hyperlink"/>
                <w:noProof/>
              </w:rPr>
              <w:t>2.6 Tender Submissions Requirements</w:t>
            </w:r>
            <w:r w:rsidR="00504BBE">
              <w:rPr>
                <w:noProof/>
                <w:webHidden/>
              </w:rPr>
              <w:tab/>
            </w:r>
            <w:r w:rsidR="00504BBE">
              <w:rPr>
                <w:noProof/>
                <w:webHidden/>
              </w:rPr>
              <w:fldChar w:fldCharType="begin"/>
            </w:r>
            <w:r w:rsidR="00504BBE">
              <w:rPr>
                <w:noProof/>
                <w:webHidden/>
              </w:rPr>
              <w:instrText xml:space="preserve"> PAGEREF _Toc165553653 \h </w:instrText>
            </w:r>
            <w:r w:rsidR="00504BBE">
              <w:rPr>
                <w:noProof/>
                <w:webHidden/>
              </w:rPr>
            </w:r>
            <w:r w:rsidR="00504BBE">
              <w:rPr>
                <w:noProof/>
                <w:webHidden/>
              </w:rPr>
              <w:fldChar w:fldCharType="separate"/>
            </w:r>
            <w:r w:rsidR="00504BBE">
              <w:rPr>
                <w:noProof/>
                <w:webHidden/>
              </w:rPr>
              <w:t>10</w:t>
            </w:r>
            <w:r w:rsidR="00504BBE">
              <w:rPr>
                <w:noProof/>
                <w:webHidden/>
              </w:rPr>
              <w:fldChar w:fldCharType="end"/>
            </w:r>
          </w:hyperlink>
        </w:p>
        <w:p w14:paraId="0C09A48D" w14:textId="0157828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4" w:history="1">
            <w:r w:rsidR="00504BBE" w:rsidRPr="00FF7CE4">
              <w:rPr>
                <w:rStyle w:val="Hyperlink"/>
                <w:noProof/>
              </w:rPr>
              <w:t>2.7 Queries and Clarifications</w:t>
            </w:r>
            <w:r w:rsidR="00504BBE">
              <w:rPr>
                <w:noProof/>
                <w:webHidden/>
              </w:rPr>
              <w:tab/>
            </w:r>
            <w:r w:rsidR="00504BBE">
              <w:rPr>
                <w:noProof/>
                <w:webHidden/>
              </w:rPr>
              <w:fldChar w:fldCharType="begin"/>
            </w:r>
            <w:r w:rsidR="00504BBE">
              <w:rPr>
                <w:noProof/>
                <w:webHidden/>
              </w:rPr>
              <w:instrText xml:space="preserve"> PAGEREF _Toc165553654 \h </w:instrText>
            </w:r>
            <w:r w:rsidR="00504BBE">
              <w:rPr>
                <w:noProof/>
                <w:webHidden/>
              </w:rPr>
            </w:r>
            <w:r w:rsidR="00504BBE">
              <w:rPr>
                <w:noProof/>
                <w:webHidden/>
              </w:rPr>
              <w:fldChar w:fldCharType="separate"/>
            </w:r>
            <w:r w:rsidR="00504BBE">
              <w:rPr>
                <w:noProof/>
                <w:webHidden/>
              </w:rPr>
              <w:t>10</w:t>
            </w:r>
            <w:r w:rsidR="00504BBE">
              <w:rPr>
                <w:noProof/>
                <w:webHidden/>
              </w:rPr>
              <w:fldChar w:fldCharType="end"/>
            </w:r>
          </w:hyperlink>
        </w:p>
        <w:p w14:paraId="68FA7908" w14:textId="3DE7F8E2"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5" w:history="1">
            <w:r w:rsidR="00504BBE" w:rsidRPr="00FF7CE4">
              <w:rPr>
                <w:rStyle w:val="Hyperlink"/>
                <w:noProof/>
              </w:rPr>
              <w:t>2.8 Tendering Costs</w:t>
            </w:r>
            <w:r w:rsidR="00504BBE">
              <w:rPr>
                <w:noProof/>
                <w:webHidden/>
              </w:rPr>
              <w:tab/>
            </w:r>
            <w:r w:rsidR="00504BBE">
              <w:rPr>
                <w:noProof/>
                <w:webHidden/>
              </w:rPr>
              <w:fldChar w:fldCharType="begin"/>
            </w:r>
            <w:r w:rsidR="00504BBE">
              <w:rPr>
                <w:noProof/>
                <w:webHidden/>
              </w:rPr>
              <w:instrText xml:space="preserve"> PAGEREF _Toc165553655 \h </w:instrText>
            </w:r>
            <w:r w:rsidR="00504BBE">
              <w:rPr>
                <w:noProof/>
                <w:webHidden/>
              </w:rPr>
            </w:r>
            <w:r w:rsidR="00504BBE">
              <w:rPr>
                <w:noProof/>
                <w:webHidden/>
              </w:rPr>
              <w:fldChar w:fldCharType="separate"/>
            </w:r>
            <w:r w:rsidR="00504BBE">
              <w:rPr>
                <w:noProof/>
                <w:webHidden/>
              </w:rPr>
              <w:t>11</w:t>
            </w:r>
            <w:r w:rsidR="00504BBE">
              <w:rPr>
                <w:noProof/>
                <w:webHidden/>
              </w:rPr>
              <w:fldChar w:fldCharType="end"/>
            </w:r>
          </w:hyperlink>
        </w:p>
        <w:p w14:paraId="6C021081" w14:textId="3CE4C1E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6" w:history="1">
            <w:r w:rsidR="00504BBE" w:rsidRPr="00FF7CE4">
              <w:rPr>
                <w:rStyle w:val="Hyperlink"/>
                <w:noProof/>
              </w:rPr>
              <w:t>2.9 Confidentiality</w:t>
            </w:r>
            <w:r w:rsidR="00504BBE">
              <w:rPr>
                <w:noProof/>
                <w:webHidden/>
              </w:rPr>
              <w:tab/>
            </w:r>
            <w:r w:rsidR="00504BBE">
              <w:rPr>
                <w:noProof/>
                <w:webHidden/>
              </w:rPr>
              <w:fldChar w:fldCharType="begin"/>
            </w:r>
            <w:r w:rsidR="00504BBE">
              <w:rPr>
                <w:noProof/>
                <w:webHidden/>
              </w:rPr>
              <w:instrText xml:space="preserve"> PAGEREF _Toc165553656 \h </w:instrText>
            </w:r>
            <w:r w:rsidR="00504BBE">
              <w:rPr>
                <w:noProof/>
                <w:webHidden/>
              </w:rPr>
            </w:r>
            <w:r w:rsidR="00504BBE">
              <w:rPr>
                <w:noProof/>
                <w:webHidden/>
              </w:rPr>
              <w:fldChar w:fldCharType="separate"/>
            </w:r>
            <w:r w:rsidR="00504BBE">
              <w:rPr>
                <w:noProof/>
                <w:webHidden/>
              </w:rPr>
              <w:t>11</w:t>
            </w:r>
            <w:r w:rsidR="00504BBE">
              <w:rPr>
                <w:noProof/>
                <w:webHidden/>
              </w:rPr>
              <w:fldChar w:fldCharType="end"/>
            </w:r>
          </w:hyperlink>
        </w:p>
        <w:p w14:paraId="26401495" w14:textId="6907DCBC"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7" w:history="1">
            <w:r w:rsidR="00504BBE" w:rsidRPr="00FF7CE4">
              <w:rPr>
                <w:rStyle w:val="Hyperlink"/>
                <w:noProof/>
              </w:rPr>
              <w:t>2.10 Pricing</w:t>
            </w:r>
            <w:r w:rsidR="00504BBE">
              <w:rPr>
                <w:noProof/>
                <w:webHidden/>
              </w:rPr>
              <w:tab/>
            </w:r>
            <w:r w:rsidR="00504BBE">
              <w:rPr>
                <w:noProof/>
                <w:webHidden/>
              </w:rPr>
              <w:fldChar w:fldCharType="begin"/>
            </w:r>
            <w:r w:rsidR="00504BBE">
              <w:rPr>
                <w:noProof/>
                <w:webHidden/>
              </w:rPr>
              <w:instrText xml:space="preserve"> PAGEREF _Toc165553657 \h </w:instrText>
            </w:r>
            <w:r w:rsidR="00504BBE">
              <w:rPr>
                <w:noProof/>
                <w:webHidden/>
              </w:rPr>
            </w:r>
            <w:r w:rsidR="00504BBE">
              <w:rPr>
                <w:noProof/>
                <w:webHidden/>
              </w:rPr>
              <w:fldChar w:fldCharType="separate"/>
            </w:r>
            <w:r w:rsidR="00504BBE">
              <w:rPr>
                <w:noProof/>
                <w:webHidden/>
              </w:rPr>
              <w:t>11</w:t>
            </w:r>
            <w:r w:rsidR="00504BBE">
              <w:rPr>
                <w:noProof/>
                <w:webHidden/>
              </w:rPr>
              <w:fldChar w:fldCharType="end"/>
            </w:r>
          </w:hyperlink>
        </w:p>
        <w:p w14:paraId="03626B61" w14:textId="4DF9A43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8" w:history="1">
            <w:r w:rsidR="00504BBE" w:rsidRPr="00FF7CE4">
              <w:rPr>
                <w:rStyle w:val="Hyperlink"/>
                <w:noProof/>
              </w:rPr>
              <w:t>2.11 Environmental, Social and Labour Law</w:t>
            </w:r>
            <w:r w:rsidR="00504BBE">
              <w:rPr>
                <w:noProof/>
                <w:webHidden/>
              </w:rPr>
              <w:tab/>
            </w:r>
            <w:r w:rsidR="00504BBE">
              <w:rPr>
                <w:noProof/>
                <w:webHidden/>
              </w:rPr>
              <w:fldChar w:fldCharType="begin"/>
            </w:r>
            <w:r w:rsidR="00504BBE">
              <w:rPr>
                <w:noProof/>
                <w:webHidden/>
              </w:rPr>
              <w:instrText xml:space="preserve"> PAGEREF _Toc165553658 \h </w:instrText>
            </w:r>
            <w:r w:rsidR="00504BBE">
              <w:rPr>
                <w:noProof/>
                <w:webHidden/>
              </w:rPr>
            </w:r>
            <w:r w:rsidR="00504BBE">
              <w:rPr>
                <w:noProof/>
                <w:webHidden/>
              </w:rPr>
              <w:fldChar w:fldCharType="separate"/>
            </w:r>
            <w:r w:rsidR="00504BBE">
              <w:rPr>
                <w:noProof/>
                <w:webHidden/>
              </w:rPr>
              <w:t>12</w:t>
            </w:r>
            <w:r w:rsidR="00504BBE">
              <w:rPr>
                <w:noProof/>
                <w:webHidden/>
              </w:rPr>
              <w:fldChar w:fldCharType="end"/>
            </w:r>
          </w:hyperlink>
        </w:p>
        <w:p w14:paraId="71BE1425" w14:textId="1C4D59EE"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59" w:history="1">
            <w:r w:rsidR="00504BBE" w:rsidRPr="00FF7CE4">
              <w:rPr>
                <w:rStyle w:val="Hyperlink"/>
                <w:noProof/>
              </w:rPr>
              <w:t>2.12 Publicity</w:t>
            </w:r>
            <w:r w:rsidR="00504BBE">
              <w:rPr>
                <w:noProof/>
                <w:webHidden/>
              </w:rPr>
              <w:tab/>
            </w:r>
            <w:r w:rsidR="00504BBE">
              <w:rPr>
                <w:noProof/>
                <w:webHidden/>
              </w:rPr>
              <w:fldChar w:fldCharType="begin"/>
            </w:r>
            <w:r w:rsidR="00504BBE">
              <w:rPr>
                <w:noProof/>
                <w:webHidden/>
              </w:rPr>
              <w:instrText xml:space="preserve"> PAGEREF _Toc165553659 \h </w:instrText>
            </w:r>
            <w:r w:rsidR="00504BBE">
              <w:rPr>
                <w:noProof/>
                <w:webHidden/>
              </w:rPr>
            </w:r>
            <w:r w:rsidR="00504BBE">
              <w:rPr>
                <w:noProof/>
                <w:webHidden/>
              </w:rPr>
              <w:fldChar w:fldCharType="separate"/>
            </w:r>
            <w:r w:rsidR="00504BBE">
              <w:rPr>
                <w:noProof/>
                <w:webHidden/>
              </w:rPr>
              <w:t>12</w:t>
            </w:r>
            <w:r w:rsidR="00504BBE">
              <w:rPr>
                <w:noProof/>
                <w:webHidden/>
              </w:rPr>
              <w:fldChar w:fldCharType="end"/>
            </w:r>
          </w:hyperlink>
        </w:p>
        <w:p w14:paraId="2417BA37" w14:textId="191BED40"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0" w:history="1">
            <w:r w:rsidR="00504BBE" w:rsidRPr="00FF7CE4">
              <w:rPr>
                <w:rStyle w:val="Hyperlink"/>
                <w:noProof/>
              </w:rPr>
              <w:t>2.13 Registerable Interest</w:t>
            </w:r>
            <w:r w:rsidR="00504BBE">
              <w:rPr>
                <w:noProof/>
                <w:webHidden/>
              </w:rPr>
              <w:tab/>
            </w:r>
            <w:r w:rsidR="00504BBE">
              <w:rPr>
                <w:noProof/>
                <w:webHidden/>
              </w:rPr>
              <w:fldChar w:fldCharType="begin"/>
            </w:r>
            <w:r w:rsidR="00504BBE">
              <w:rPr>
                <w:noProof/>
                <w:webHidden/>
              </w:rPr>
              <w:instrText xml:space="preserve"> PAGEREF _Toc165553660 \h </w:instrText>
            </w:r>
            <w:r w:rsidR="00504BBE">
              <w:rPr>
                <w:noProof/>
                <w:webHidden/>
              </w:rPr>
            </w:r>
            <w:r w:rsidR="00504BBE">
              <w:rPr>
                <w:noProof/>
                <w:webHidden/>
              </w:rPr>
              <w:fldChar w:fldCharType="separate"/>
            </w:r>
            <w:r w:rsidR="00504BBE">
              <w:rPr>
                <w:noProof/>
                <w:webHidden/>
              </w:rPr>
              <w:t>12</w:t>
            </w:r>
            <w:r w:rsidR="00504BBE">
              <w:rPr>
                <w:noProof/>
                <w:webHidden/>
              </w:rPr>
              <w:fldChar w:fldCharType="end"/>
            </w:r>
          </w:hyperlink>
        </w:p>
        <w:p w14:paraId="3D4FA3AD" w14:textId="2918307D"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1" w:history="1">
            <w:r w:rsidR="00504BBE" w:rsidRPr="00FF7CE4">
              <w:rPr>
                <w:rStyle w:val="Hyperlink"/>
                <w:noProof/>
              </w:rPr>
              <w:t>2.14 Anti-Competitive Conduct</w:t>
            </w:r>
            <w:r w:rsidR="00504BBE">
              <w:rPr>
                <w:noProof/>
                <w:webHidden/>
              </w:rPr>
              <w:tab/>
            </w:r>
            <w:r w:rsidR="00504BBE">
              <w:rPr>
                <w:noProof/>
                <w:webHidden/>
              </w:rPr>
              <w:fldChar w:fldCharType="begin"/>
            </w:r>
            <w:r w:rsidR="00504BBE">
              <w:rPr>
                <w:noProof/>
                <w:webHidden/>
              </w:rPr>
              <w:instrText xml:space="preserve"> PAGEREF _Toc165553661 \h </w:instrText>
            </w:r>
            <w:r w:rsidR="00504BBE">
              <w:rPr>
                <w:noProof/>
                <w:webHidden/>
              </w:rPr>
            </w:r>
            <w:r w:rsidR="00504BBE">
              <w:rPr>
                <w:noProof/>
                <w:webHidden/>
              </w:rPr>
              <w:fldChar w:fldCharType="separate"/>
            </w:r>
            <w:r w:rsidR="00504BBE">
              <w:rPr>
                <w:noProof/>
                <w:webHidden/>
              </w:rPr>
              <w:t>12</w:t>
            </w:r>
            <w:r w:rsidR="00504BBE">
              <w:rPr>
                <w:noProof/>
                <w:webHidden/>
              </w:rPr>
              <w:fldChar w:fldCharType="end"/>
            </w:r>
          </w:hyperlink>
        </w:p>
        <w:p w14:paraId="3346F991" w14:textId="2948F7C7"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2" w:history="1">
            <w:r w:rsidR="00504BBE" w:rsidRPr="00FF7CE4">
              <w:rPr>
                <w:rStyle w:val="Hyperlink"/>
                <w:noProof/>
              </w:rPr>
              <w:t>2.15 Industry Terms Used in this CFT</w:t>
            </w:r>
            <w:r w:rsidR="00504BBE">
              <w:rPr>
                <w:noProof/>
                <w:webHidden/>
              </w:rPr>
              <w:tab/>
            </w:r>
            <w:r w:rsidR="00504BBE">
              <w:rPr>
                <w:noProof/>
                <w:webHidden/>
              </w:rPr>
              <w:fldChar w:fldCharType="begin"/>
            </w:r>
            <w:r w:rsidR="00504BBE">
              <w:rPr>
                <w:noProof/>
                <w:webHidden/>
              </w:rPr>
              <w:instrText xml:space="preserve"> PAGEREF _Toc165553662 \h </w:instrText>
            </w:r>
            <w:r w:rsidR="00504BBE">
              <w:rPr>
                <w:noProof/>
                <w:webHidden/>
              </w:rPr>
            </w:r>
            <w:r w:rsidR="00504BBE">
              <w:rPr>
                <w:noProof/>
                <w:webHidden/>
              </w:rPr>
              <w:fldChar w:fldCharType="separate"/>
            </w:r>
            <w:r w:rsidR="00504BBE">
              <w:rPr>
                <w:noProof/>
                <w:webHidden/>
              </w:rPr>
              <w:t>13</w:t>
            </w:r>
            <w:r w:rsidR="00504BBE">
              <w:rPr>
                <w:noProof/>
                <w:webHidden/>
              </w:rPr>
              <w:fldChar w:fldCharType="end"/>
            </w:r>
          </w:hyperlink>
        </w:p>
        <w:p w14:paraId="44E101B9" w14:textId="2B1A85E1"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3" w:history="1">
            <w:r w:rsidR="00504BBE" w:rsidRPr="00FF7CE4">
              <w:rPr>
                <w:rStyle w:val="Hyperlink"/>
                <w:noProof/>
              </w:rPr>
              <w:t>2.16 Freedom of Information</w:t>
            </w:r>
            <w:r w:rsidR="00504BBE">
              <w:rPr>
                <w:noProof/>
                <w:webHidden/>
              </w:rPr>
              <w:tab/>
            </w:r>
            <w:r w:rsidR="00504BBE">
              <w:rPr>
                <w:noProof/>
                <w:webHidden/>
              </w:rPr>
              <w:fldChar w:fldCharType="begin"/>
            </w:r>
            <w:r w:rsidR="00504BBE">
              <w:rPr>
                <w:noProof/>
                <w:webHidden/>
              </w:rPr>
              <w:instrText xml:space="preserve"> PAGEREF _Toc165553663 \h </w:instrText>
            </w:r>
            <w:r w:rsidR="00504BBE">
              <w:rPr>
                <w:noProof/>
                <w:webHidden/>
              </w:rPr>
            </w:r>
            <w:r w:rsidR="00504BBE">
              <w:rPr>
                <w:noProof/>
                <w:webHidden/>
              </w:rPr>
              <w:fldChar w:fldCharType="separate"/>
            </w:r>
            <w:r w:rsidR="00504BBE">
              <w:rPr>
                <w:noProof/>
                <w:webHidden/>
              </w:rPr>
              <w:t>13</w:t>
            </w:r>
            <w:r w:rsidR="00504BBE">
              <w:rPr>
                <w:noProof/>
                <w:webHidden/>
              </w:rPr>
              <w:fldChar w:fldCharType="end"/>
            </w:r>
          </w:hyperlink>
        </w:p>
        <w:p w14:paraId="070BEC14" w14:textId="1D4A8C08"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4" w:history="1">
            <w:r w:rsidR="00504BBE" w:rsidRPr="00FF7CE4">
              <w:rPr>
                <w:rStyle w:val="Hyperlink"/>
                <w:noProof/>
              </w:rPr>
              <w:t>2.17 Tax Clearance</w:t>
            </w:r>
            <w:r w:rsidR="00504BBE">
              <w:rPr>
                <w:noProof/>
                <w:webHidden/>
              </w:rPr>
              <w:tab/>
            </w:r>
            <w:r w:rsidR="00504BBE">
              <w:rPr>
                <w:noProof/>
                <w:webHidden/>
              </w:rPr>
              <w:fldChar w:fldCharType="begin"/>
            </w:r>
            <w:r w:rsidR="00504BBE">
              <w:rPr>
                <w:noProof/>
                <w:webHidden/>
              </w:rPr>
              <w:instrText xml:space="preserve"> PAGEREF _Toc165553664 \h </w:instrText>
            </w:r>
            <w:r w:rsidR="00504BBE">
              <w:rPr>
                <w:noProof/>
                <w:webHidden/>
              </w:rPr>
            </w:r>
            <w:r w:rsidR="00504BBE">
              <w:rPr>
                <w:noProof/>
                <w:webHidden/>
              </w:rPr>
              <w:fldChar w:fldCharType="separate"/>
            </w:r>
            <w:r w:rsidR="00504BBE">
              <w:rPr>
                <w:noProof/>
                <w:webHidden/>
              </w:rPr>
              <w:t>13</w:t>
            </w:r>
            <w:r w:rsidR="00504BBE">
              <w:rPr>
                <w:noProof/>
                <w:webHidden/>
              </w:rPr>
              <w:fldChar w:fldCharType="end"/>
            </w:r>
          </w:hyperlink>
        </w:p>
        <w:p w14:paraId="6F6C74E2" w14:textId="78D7598B"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5" w:history="1">
            <w:r w:rsidR="00504BBE" w:rsidRPr="00FF7CE4">
              <w:rPr>
                <w:rStyle w:val="Hyperlink"/>
                <w:noProof/>
              </w:rPr>
              <w:t>2.18 Conflicts of Interest</w:t>
            </w:r>
            <w:r w:rsidR="00504BBE">
              <w:rPr>
                <w:noProof/>
                <w:webHidden/>
              </w:rPr>
              <w:tab/>
            </w:r>
            <w:r w:rsidR="00504BBE">
              <w:rPr>
                <w:noProof/>
                <w:webHidden/>
              </w:rPr>
              <w:fldChar w:fldCharType="begin"/>
            </w:r>
            <w:r w:rsidR="00504BBE">
              <w:rPr>
                <w:noProof/>
                <w:webHidden/>
              </w:rPr>
              <w:instrText xml:space="preserve"> PAGEREF _Toc165553665 \h </w:instrText>
            </w:r>
            <w:r w:rsidR="00504BBE">
              <w:rPr>
                <w:noProof/>
                <w:webHidden/>
              </w:rPr>
            </w:r>
            <w:r w:rsidR="00504BBE">
              <w:rPr>
                <w:noProof/>
                <w:webHidden/>
              </w:rPr>
              <w:fldChar w:fldCharType="separate"/>
            </w:r>
            <w:r w:rsidR="00504BBE">
              <w:rPr>
                <w:noProof/>
                <w:webHidden/>
              </w:rPr>
              <w:t>13</w:t>
            </w:r>
            <w:r w:rsidR="00504BBE">
              <w:rPr>
                <w:noProof/>
                <w:webHidden/>
              </w:rPr>
              <w:fldChar w:fldCharType="end"/>
            </w:r>
          </w:hyperlink>
        </w:p>
        <w:p w14:paraId="2ECCF618" w14:textId="780530CB"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6" w:history="1">
            <w:r w:rsidR="00504BBE" w:rsidRPr="00FF7CE4">
              <w:rPr>
                <w:rStyle w:val="Hyperlink"/>
                <w:noProof/>
              </w:rPr>
              <w:t>2.19 Withdrawal from this Competition</w:t>
            </w:r>
            <w:r w:rsidR="00504BBE">
              <w:rPr>
                <w:noProof/>
                <w:webHidden/>
              </w:rPr>
              <w:tab/>
            </w:r>
            <w:r w:rsidR="00504BBE">
              <w:rPr>
                <w:noProof/>
                <w:webHidden/>
              </w:rPr>
              <w:fldChar w:fldCharType="begin"/>
            </w:r>
            <w:r w:rsidR="00504BBE">
              <w:rPr>
                <w:noProof/>
                <w:webHidden/>
              </w:rPr>
              <w:instrText xml:space="preserve"> PAGEREF _Toc165553666 \h </w:instrText>
            </w:r>
            <w:r w:rsidR="00504BBE">
              <w:rPr>
                <w:noProof/>
                <w:webHidden/>
              </w:rPr>
            </w:r>
            <w:r w:rsidR="00504BBE">
              <w:rPr>
                <w:noProof/>
                <w:webHidden/>
              </w:rPr>
              <w:fldChar w:fldCharType="separate"/>
            </w:r>
            <w:r w:rsidR="00504BBE">
              <w:rPr>
                <w:noProof/>
                <w:webHidden/>
              </w:rPr>
              <w:t>14</w:t>
            </w:r>
            <w:r w:rsidR="00504BBE">
              <w:rPr>
                <w:noProof/>
                <w:webHidden/>
              </w:rPr>
              <w:fldChar w:fldCharType="end"/>
            </w:r>
          </w:hyperlink>
        </w:p>
        <w:p w14:paraId="0809B117" w14:textId="29AC2579"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7" w:history="1">
            <w:r w:rsidR="00504BBE" w:rsidRPr="00FF7CE4">
              <w:rPr>
                <w:rStyle w:val="Hyperlink"/>
                <w:noProof/>
              </w:rPr>
              <w:t>2.20 Insurance</w:t>
            </w:r>
            <w:r w:rsidR="00504BBE">
              <w:rPr>
                <w:noProof/>
                <w:webHidden/>
              </w:rPr>
              <w:tab/>
            </w:r>
            <w:r w:rsidR="00504BBE">
              <w:rPr>
                <w:noProof/>
                <w:webHidden/>
              </w:rPr>
              <w:fldChar w:fldCharType="begin"/>
            </w:r>
            <w:r w:rsidR="00504BBE">
              <w:rPr>
                <w:noProof/>
                <w:webHidden/>
              </w:rPr>
              <w:instrText xml:space="preserve"> PAGEREF _Toc165553667 \h </w:instrText>
            </w:r>
            <w:r w:rsidR="00504BBE">
              <w:rPr>
                <w:noProof/>
                <w:webHidden/>
              </w:rPr>
            </w:r>
            <w:r w:rsidR="00504BBE">
              <w:rPr>
                <w:noProof/>
                <w:webHidden/>
              </w:rPr>
              <w:fldChar w:fldCharType="separate"/>
            </w:r>
            <w:r w:rsidR="00504BBE">
              <w:rPr>
                <w:noProof/>
                <w:webHidden/>
              </w:rPr>
              <w:t>14</w:t>
            </w:r>
            <w:r w:rsidR="00504BBE">
              <w:rPr>
                <w:noProof/>
                <w:webHidden/>
              </w:rPr>
              <w:fldChar w:fldCharType="end"/>
            </w:r>
          </w:hyperlink>
        </w:p>
        <w:p w14:paraId="76DB85EF" w14:textId="780767C3"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8" w:history="1">
            <w:r w:rsidR="00504BBE" w:rsidRPr="00FF7CE4">
              <w:rPr>
                <w:rStyle w:val="Hyperlink"/>
                <w:noProof/>
              </w:rPr>
              <w:t>Part 3: Selection and Award Criteria</w:t>
            </w:r>
            <w:r w:rsidR="00504BBE">
              <w:rPr>
                <w:noProof/>
                <w:webHidden/>
              </w:rPr>
              <w:tab/>
            </w:r>
            <w:r w:rsidR="00504BBE">
              <w:rPr>
                <w:noProof/>
                <w:webHidden/>
              </w:rPr>
              <w:fldChar w:fldCharType="begin"/>
            </w:r>
            <w:r w:rsidR="00504BBE">
              <w:rPr>
                <w:noProof/>
                <w:webHidden/>
              </w:rPr>
              <w:instrText xml:space="preserve"> PAGEREF _Toc165553668 \h </w:instrText>
            </w:r>
            <w:r w:rsidR="00504BBE">
              <w:rPr>
                <w:noProof/>
                <w:webHidden/>
              </w:rPr>
            </w:r>
            <w:r w:rsidR="00504BBE">
              <w:rPr>
                <w:noProof/>
                <w:webHidden/>
              </w:rPr>
              <w:fldChar w:fldCharType="separate"/>
            </w:r>
            <w:r w:rsidR="00504BBE">
              <w:rPr>
                <w:noProof/>
                <w:webHidden/>
              </w:rPr>
              <w:t>14</w:t>
            </w:r>
            <w:r w:rsidR="00504BBE">
              <w:rPr>
                <w:noProof/>
                <w:webHidden/>
              </w:rPr>
              <w:fldChar w:fldCharType="end"/>
            </w:r>
          </w:hyperlink>
        </w:p>
        <w:p w14:paraId="5EAE2612" w14:textId="281E7901"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69" w:history="1">
            <w:r w:rsidR="00504BBE" w:rsidRPr="00FF7CE4">
              <w:rPr>
                <w:rStyle w:val="Hyperlink"/>
                <w:noProof/>
              </w:rPr>
              <w:t>3.1 Compliant Tenders</w:t>
            </w:r>
            <w:r w:rsidR="00504BBE">
              <w:rPr>
                <w:noProof/>
                <w:webHidden/>
              </w:rPr>
              <w:tab/>
            </w:r>
            <w:r w:rsidR="00504BBE">
              <w:rPr>
                <w:noProof/>
                <w:webHidden/>
              </w:rPr>
              <w:fldChar w:fldCharType="begin"/>
            </w:r>
            <w:r w:rsidR="00504BBE">
              <w:rPr>
                <w:noProof/>
                <w:webHidden/>
              </w:rPr>
              <w:instrText xml:space="preserve"> PAGEREF _Toc165553669 \h </w:instrText>
            </w:r>
            <w:r w:rsidR="00504BBE">
              <w:rPr>
                <w:noProof/>
                <w:webHidden/>
              </w:rPr>
            </w:r>
            <w:r w:rsidR="00504BBE">
              <w:rPr>
                <w:noProof/>
                <w:webHidden/>
              </w:rPr>
              <w:fldChar w:fldCharType="separate"/>
            </w:r>
            <w:r w:rsidR="00504BBE">
              <w:rPr>
                <w:noProof/>
                <w:webHidden/>
              </w:rPr>
              <w:t>14</w:t>
            </w:r>
            <w:r w:rsidR="00504BBE">
              <w:rPr>
                <w:noProof/>
                <w:webHidden/>
              </w:rPr>
              <w:fldChar w:fldCharType="end"/>
            </w:r>
          </w:hyperlink>
        </w:p>
        <w:p w14:paraId="59F7714E" w14:textId="5F2304C7"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0" w:history="1">
            <w:r w:rsidR="00504BBE" w:rsidRPr="00FF7CE4">
              <w:rPr>
                <w:rStyle w:val="Hyperlink"/>
                <w:noProof/>
              </w:rPr>
              <w:t>3.2 Selection Criteria</w:t>
            </w:r>
            <w:r w:rsidR="00504BBE">
              <w:rPr>
                <w:noProof/>
                <w:webHidden/>
              </w:rPr>
              <w:tab/>
            </w:r>
            <w:r w:rsidR="00504BBE">
              <w:rPr>
                <w:noProof/>
                <w:webHidden/>
              </w:rPr>
              <w:fldChar w:fldCharType="begin"/>
            </w:r>
            <w:r w:rsidR="00504BBE">
              <w:rPr>
                <w:noProof/>
                <w:webHidden/>
              </w:rPr>
              <w:instrText xml:space="preserve"> PAGEREF _Toc165553670 \h </w:instrText>
            </w:r>
            <w:r w:rsidR="00504BBE">
              <w:rPr>
                <w:noProof/>
                <w:webHidden/>
              </w:rPr>
            </w:r>
            <w:r w:rsidR="00504BBE">
              <w:rPr>
                <w:noProof/>
                <w:webHidden/>
              </w:rPr>
              <w:fldChar w:fldCharType="separate"/>
            </w:r>
            <w:r w:rsidR="00504BBE">
              <w:rPr>
                <w:noProof/>
                <w:webHidden/>
              </w:rPr>
              <w:t>16</w:t>
            </w:r>
            <w:r w:rsidR="00504BBE">
              <w:rPr>
                <w:noProof/>
                <w:webHidden/>
              </w:rPr>
              <w:fldChar w:fldCharType="end"/>
            </w:r>
          </w:hyperlink>
        </w:p>
        <w:p w14:paraId="04C2A557" w14:textId="4F3972FF"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1" w:history="1">
            <w:r w:rsidR="00504BBE" w:rsidRPr="00FF7CE4">
              <w:rPr>
                <w:rStyle w:val="Hyperlink"/>
                <w:noProof/>
              </w:rPr>
              <w:t>3.3 Award Criteria</w:t>
            </w:r>
            <w:r w:rsidR="00504BBE">
              <w:rPr>
                <w:noProof/>
                <w:webHidden/>
              </w:rPr>
              <w:tab/>
            </w:r>
            <w:r w:rsidR="00504BBE">
              <w:rPr>
                <w:noProof/>
                <w:webHidden/>
              </w:rPr>
              <w:fldChar w:fldCharType="begin"/>
            </w:r>
            <w:r w:rsidR="00504BBE">
              <w:rPr>
                <w:noProof/>
                <w:webHidden/>
              </w:rPr>
              <w:instrText xml:space="preserve"> PAGEREF _Toc165553671 \h </w:instrText>
            </w:r>
            <w:r w:rsidR="00504BBE">
              <w:rPr>
                <w:noProof/>
                <w:webHidden/>
              </w:rPr>
            </w:r>
            <w:r w:rsidR="00504BBE">
              <w:rPr>
                <w:noProof/>
                <w:webHidden/>
              </w:rPr>
              <w:fldChar w:fldCharType="separate"/>
            </w:r>
            <w:r w:rsidR="00504BBE">
              <w:rPr>
                <w:noProof/>
                <w:webHidden/>
              </w:rPr>
              <w:t>18</w:t>
            </w:r>
            <w:r w:rsidR="00504BBE">
              <w:rPr>
                <w:noProof/>
                <w:webHidden/>
              </w:rPr>
              <w:fldChar w:fldCharType="end"/>
            </w:r>
          </w:hyperlink>
        </w:p>
        <w:p w14:paraId="3A4DB294" w14:textId="52FDBAB9"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2" w:history="1">
            <w:r w:rsidR="00504BBE" w:rsidRPr="00FF7CE4">
              <w:rPr>
                <w:rStyle w:val="Hyperlink"/>
                <w:noProof/>
              </w:rPr>
              <w:t>3.4 Standstill Period</w:t>
            </w:r>
            <w:r w:rsidR="00504BBE">
              <w:rPr>
                <w:noProof/>
                <w:webHidden/>
              </w:rPr>
              <w:tab/>
            </w:r>
            <w:r w:rsidR="00504BBE">
              <w:rPr>
                <w:noProof/>
                <w:webHidden/>
              </w:rPr>
              <w:fldChar w:fldCharType="begin"/>
            </w:r>
            <w:r w:rsidR="00504BBE">
              <w:rPr>
                <w:noProof/>
                <w:webHidden/>
              </w:rPr>
              <w:instrText xml:space="preserve"> PAGEREF _Toc165553672 \h </w:instrText>
            </w:r>
            <w:r w:rsidR="00504BBE">
              <w:rPr>
                <w:noProof/>
                <w:webHidden/>
              </w:rPr>
            </w:r>
            <w:r w:rsidR="00504BBE">
              <w:rPr>
                <w:noProof/>
                <w:webHidden/>
              </w:rPr>
              <w:fldChar w:fldCharType="separate"/>
            </w:r>
            <w:r w:rsidR="00504BBE">
              <w:rPr>
                <w:noProof/>
                <w:webHidden/>
              </w:rPr>
              <w:t>22</w:t>
            </w:r>
            <w:r w:rsidR="00504BBE">
              <w:rPr>
                <w:noProof/>
                <w:webHidden/>
              </w:rPr>
              <w:fldChar w:fldCharType="end"/>
            </w:r>
          </w:hyperlink>
        </w:p>
        <w:p w14:paraId="51C8A58A" w14:textId="5723E4A2"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3" w:history="1">
            <w:r w:rsidR="00504BBE" w:rsidRPr="00FF7CE4">
              <w:rPr>
                <w:rStyle w:val="Hyperlink"/>
                <w:noProof/>
              </w:rPr>
              <w:t>3.5 Return of Signed Contracts</w:t>
            </w:r>
            <w:r w:rsidR="00504BBE">
              <w:rPr>
                <w:noProof/>
                <w:webHidden/>
              </w:rPr>
              <w:tab/>
            </w:r>
            <w:r w:rsidR="00504BBE">
              <w:rPr>
                <w:noProof/>
                <w:webHidden/>
              </w:rPr>
              <w:fldChar w:fldCharType="begin"/>
            </w:r>
            <w:r w:rsidR="00504BBE">
              <w:rPr>
                <w:noProof/>
                <w:webHidden/>
              </w:rPr>
              <w:instrText xml:space="preserve"> PAGEREF _Toc165553673 \h </w:instrText>
            </w:r>
            <w:r w:rsidR="00504BBE">
              <w:rPr>
                <w:noProof/>
                <w:webHidden/>
              </w:rPr>
            </w:r>
            <w:r w:rsidR="00504BBE">
              <w:rPr>
                <w:noProof/>
                <w:webHidden/>
              </w:rPr>
              <w:fldChar w:fldCharType="separate"/>
            </w:r>
            <w:r w:rsidR="00504BBE">
              <w:rPr>
                <w:noProof/>
                <w:webHidden/>
              </w:rPr>
              <w:t>23</w:t>
            </w:r>
            <w:r w:rsidR="00504BBE">
              <w:rPr>
                <w:noProof/>
                <w:webHidden/>
              </w:rPr>
              <w:fldChar w:fldCharType="end"/>
            </w:r>
          </w:hyperlink>
        </w:p>
        <w:p w14:paraId="19838DCE" w14:textId="121F75F5"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4" w:history="1">
            <w:r w:rsidR="00504BBE" w:rsidRPr="00FF7CE4">
              <w:rPr>
                <w:rStyle w:val="Hyperlink"/>
                <w:noProof/>
              </w:rPr>
              <w:t>Appendix 1: Specification of Requirements</w:t>
            </w:r>
            <w:r w:rsidR="00504BBE">
              <w:rPr>
                <w:noProof/>
                <w:webHidden/>
              </w:rPr>
              <w:tab/>
            </w:r>
            <w:r w:rsidR="00504BBE">
              <w:rPr>
                <w:noProof/>
                <w:webHidden/>
              </w:rPr>
              <w:fldChar w:fldCharType="begin"/>
            </w:r>
            <w:r w:rsidR="00504BBE">
              <w:rPr>
                <w:noProof/>
                <w:webHidden/>
              </w:rPr>
              <w:instrText xml:space="preserve"> PAGEREF _Toc165553674 \h </w:instrText>
            </w:r>
            <w:r w:rsidR="00504BBE">
              <w:rPr>
                <w:noProof/>
                <w:webHidden/>
              </w:rPr>
            </w:r>
            <w:r w:rsidR="00504BBE">
              <w:rPr>
                <w:noProof/>
                <w:webHidden/>
              </w:rPr>
              <w:fldChar w:fldCharType="separate"/>
            </w:r>
            <w:r w:rsidR="00504BBE">
              <w:rPr>
                <w:noProof/>
                <w:webHidden/>
              </w:rPr>
              <w:t>24</w:t>
            </w:r>
            <w:r w:rsidR="00504BBE">
              <w:rPr>
                <w:noProof/>
                <w:webHidden/>
              </w:rPr>
              <w:fldChar w:fldCharType="end"/>
            </w:r>
          </w:hyperlink>
        </w:p>
        <w:p w14:paraId="66E3D62D" w14:textId="2BFCAB2C"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5" w:history="1">
            <w:r w:rsidR="00504BBE" w:rsidRPr="00FF7CE4">
              <w:rPr>
                <w:rStyle w:val="Hyperlink"/>
                <w:noProof/>
              </w:rPr>
              <w:t>1.1 Requirements</w:t>
            </w:r>
            <w:r w:rsidR="00504BBE">
              <w:rPr>
                <w:noProof/>
                <w:webHidden/>
              </w:rPr>
              <w:tab/>
            </w:r>
            <w:r w:rsidR="00504BBE">
              <w:rPr>
                <w:noProof/>
                <w:webHidden/>
              </w:rPr>
              <w:fldChar w:fldCharType="begin"/>
            </w:r>
            <w:r w:rsidR="00504BBE">
              <w:rPr>
                <w:noProof/>
                <w:webHidden/>
              </w:rPr>
              <w:instrText xml:space="preserve"> PAGEREF _Toc165553675 \h </w:instrText>
            </w:r>
            <w:r w:rsidR="00504BBE">
              <w:rPr>
                <w:noProof/>
                <w:webHidden/>
              </w:rPr>
            </w:r>
            <w:r w:rsidR="00504BBE">
              <w:rPr>
                <w:noProof/>
                <w:webHidden/>
              </w:rPr>
              <w:fldChar w:fldCharType="separate"/>
            </w:r>
            <w:r w:rsidR="00504BBE">
              <w:rPr>
                <w:noProof/>
                <w:webHidden/>
              </w:rPr>
              <w:t>24</w:t>
            </w:r>
            <w:r w:rsidR="00504BBE">
              <w:rPr>
                <w:noProof/>
                <w:webHidden/>
              </w:rPr>
              <w:fldChar w:fldCharType="end"/>
            </w:r>
          </w:hyperlink>
        </w:p>
        <w:p w14:paraId="4D9C5AFB" w14:textId="709F0BEF"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6" w:history="1">
            <w:r w:rsidR="00504BBE" w:rsidRPr="00FF7CE4">
              <w:rPr>
                <w:rStyle w:val="Hyperlink"/>
                <w:noProof/>
              </w:rPr>
              <w:t>1.2 Overview of the School</w:t>
            </w:r>
            <w:r w:rsidR="00504BBE">
              <w:rPr>
                <w:noProof/>
                <w:webHidden/>
              </w:rPr>
              <w:tab/>
            </w:r>
            <w:r w:rsidR="00504BBE">
              <w:rPr>
                <w:noProof/>
                <w:webHidden/>
              </w:rPr>
              <w:fldChar w:fldCharType="begin"/>
            </w:r>
            <w:r w:rsidR="00504BBE">
              <w:rPr>
                <w:noProof/>
                <w:webHidden/>
              </w:rPr>
              <w:instrText xml:space="preserve"> PAGEREF _Toc165553676 \h </w:instrText>
            </w:r>
            <w:r w:rsidR="00504BBE">
              <w:rPr>
                <w:noProof/>
                <w:webHidden/>
              </w:rPr>
            </w:r>
            <w:r w:rsidR="00504BBE">
              <w:rPr>
                <w:noProof/>
                <w:webHidden/>
              </w:rPr>
              <w:fldChar w:fldCharType="separate"/>
            </w:r>
            <w:r w:rsidR="00504BBE">
              <w:rPr>
                <w:noProof/>
                <w:webHidden/>
              </w:rPr>
              <w:t>25</w:t>
            </w:r>
            <w:r w:rsidR="00504BBE">
              <w:rPr>
                <w:noProof/>
                <w:webHidden/>
              </w:rPr>
              <w:fldChar w:fldCharType="end"/>
            </w:r>
          </w:hyperlink>
        </w:p>
        <w:p w14:paraId="025B38D6" w14:textId="63369E1D"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7" w:history="1">
            <w:r w:rsidR="00504BBE" w:rsidRPr="00FF7CE4">
              <w:rPr>
                <w:rStyle w:val="Hyperlink"/>
                <w:noProof/>
              </w:rPr>
              <w:t>1.3 Requirements of the Service</w:t>
            </w:r>
            <w:r w:rsidR="00504BBE">
              <w:rPr>
                <w:noProof/>
                <w:webHidden/>
              </w:rPr>
              <w:tab/>
            </w:r>
            <w:r w:rsidR="00504BBE">
              <w:rPr>
                <w:noProof/>
                <w:webHidden/>
              </w:rPr>
              <w:fldChar w:fldCharType="begin"/>
            </w:r>
            <w:r w:rsidR="00504BBE">
              <w:rPr>
                <w:noProof/>
                <w:webHidden/>
              </w:rPr>
              <w:instrText xml:space="preserve"> PAGEREF _Toc165553677 \h </w:instrText>
            </w:r>
            <w:r w:rsidR="00504BBE">
              <w:rPr>
                <w:noProof/>
                <w:webHidden/>
              </w:rPr>
            </w:r>
            <w:r w:rsidR="00504BBE">
              <w:rPr>
                <w:noProof/>
                <w:webHidden/>
              </w:rPr>
              <w:fldChar w:fldCharType="separate"/>
            </w:r>
            <w:r w:rsidR="00504BBE">
              <w:rPr>
                <w:noProof/>
                <w:webHidden/>
              </w:rPr>
              <w:t>25</w:t>
            </w:r>
            <w:r w:rsidR="00504BBE">
              <w:rPr>
                <w:noProof/>
                <w:webHidden/>
              </w:rPr>
              <w:fldChar w:fldCharType="end"/>
            </w:r>
          </w:hyperlink>
        </w:p>
        <w:p w14:paraId="00A02191" w14:textId="6FB76F9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8" w:history="1">
            <w:r w:rsidR="00504BBE" w:rsidRPr="00FF7CE4">
              <w:rPr>
                <w:rStyle w:val="Hyperlink"/>
                <w:noProof/>
              </w:rPr>
              <w:t>1.4 Supply, Delivery of Goods</w:t>
            </w:r>
            <w:r w:rsidR="00504BBE">
              <w:rPr>
                <w:noProof/>
                <w:webHidden/>
              </w:rPr>
              <w:tab/>
            </w:r>
            <w:r w:rsidR="00504BBE">
              <w:rPr>
                <w:noProof/>
                <w:webHidden/>
              </w:rPr>
              <w:fldChar w:fldCharType="begin"/>
            </w:r>
            <w:r w:rsidR="00504BBE">
              <w:rPr>
                <w:noProof/>
                <w:webHidden/>
              </w:rPr>
              <w:instrText xml:space="preserve"> PAGEREF _Toc165553678 \h </w:instrText>
            </w:r>
            <w:r w:rsidR="00504BBE">
              <w:rPr>
                <w:noProof/>
                <w:webHidden/>
              </w:rPr>
            </w:r>
            <w:r w:rsidR="00504BBE">
              <w:rPr>
                <w:noProof/>
                <w:webHidden/>
              </w:rPr>
              <w:fldChar w:fldCharType="separate"/>
            </w:r>
            <w:r w:rsidR="00504BBE">
              <w:rPr>
                <w:noProof/>
                <w:webHidden/>
              </w:rPr>
              <w:t>26</w:t>
            </w:r>
            <w:r w:rsidR="00504BBE">
              <w:rPr>
                <w:noProof/>
                <w:webHidden/>
              </w:rPr>
              <w:fldChar w:fldCharType="end"/>
            </w:r>
          </w:hyperlink>
        </w:p>
        <w:p w14:paraId="1A347785" w14:textId="69E9BF2E"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79" w:history="1">
            <w:r w:rsidR="00504BBE" w:rsidRPr="00FF7CE4">
              <w:rPr>
                <w:rStyle w:val="Hyperlink"/>
                <w:noProof/>
              </w:rPr>
              <w:t>1.5 Orders &amp; Cancellation</w:t>
            </w:r>
            <w:r w:rsidR="00504BBE">
              <w:rPr>
                <w:noProof/>
                <w:webHidden/>
              </w:rPr>
              <w:tab/>
            </w:r>
            <w:r w:rsidR="00504BBE">
              <w:rPr>
                <w:noProof/>
                <w:webHidden/>
              </w:rPr>
              <w:fldChar w:fldCharType="begin"/>
            </w:r>
            <w:r w:rsidR="00504BBE">
              <w:rPr>
                <w:noProof/>
                <w:webHidden/>
              </w:rPr>
              <w:instrText xml:space="preserve"> PAGEREF _Toc165553679 \h </w:instrText>
            </w:r>
            <w:r w:rsidR="00504BBE">
              <w:rPr>
                <w:noProof/>
                <w:webHidden/>
              </w:rPr>
            </w:r>
            <w:r w:rsidR="00504BBE">
              <w:rPr>
                <w:noProof/>
                <w:webHidden/>
              </w:rPr>
              <w:fldChar w:fldCharType="separate"/>
            </w:r>
            <w:r w:rsidR="00504BBE">
              <w:rPr>
                <w:noProof/>
                <w:webHidden/>
              </w:rPr>
              <w:t>26</w:t>
            </w:r>
            <w:r w:rsidR="00504BBE">
              <w:rPr>
                <w:noProof/>
                <w:webHidden/>
              </w:rPr>
              <w:fldChar w:fldCharType="end"/>
            </w:r>
          </w:hyperlink>
        </w:p>
        <w:p w14:paraId="69D9EA7F" w14:textId="42D8C6C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0" w:history="1">
            <w:r w:rsidR="00504BBE" w:rsidRPr="00FF7CE4">
              <w:rPr>
                <w:rStyle w:val="Hyperlink"/>
                <w:noProof/>
              </w:rPr>
              <w:t>1.6 Health &amp; Safety</w:t>
            </w:r>
            <w:r w:rsidR="00504BBE">
              <w:rPr>
                <w:noProof/>
                <w:webHidden/>
              </w:rPr>
              <w:tab/>
            </w:r>
            <w:r w:rsidR="00504BBE">
              <w:rPr>
                <w:noProof/>
                <w:webHidden/>
              </w:rPr>
              <w:fldChar w:fldCharType="begin"/>
            </w:r>
            <w:r w:rsidR="00504BBE">
              <w:rPr>
                <w:noProof/>
                <w:webHidden/>
              </w:rPr>
              <w:instrText xml:space="preserve"> PAGEREF _Toc165553680 \h </w:instrText>
            </w:r>
            <w:r w:rsidR="00504BBE">
              <w:rPr>
                <w:noProof/>
                <w:webHidden/>
              </w:rPr>
            </w:r>
            <w:r w:rsidR="00504BBE">
              <w:rPr>
                <w:noProof/>
                <w:webHidden/>
              </w:rPr>
              <w:fldChar w:fldCharType="separate"/>
            </w:r>
            <w:r w:rsidR="00504BBE">
              <w:rPr>
                <w:noProof/>
                <w:webHidden/>
              </w:rPr>
              <w:t>27</w:t>
            </w:r>
            <w:r w:rsidR="00504BBE">
              <w:rPr>
                <w:noProof/>
                <w:webHidden/>
              </w:rPr>
              <w:fldChar w:fldCharType="end"/>
            </w:r>
          </w:hyperlink>
        </w:p>
        <w:p w14:paraId="6805F843" w14:textId="565CCC5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1" w:history="1">
            <w:r w:rsidR="00504BBE" w:rsidRPr="00FF7CE4">
              <w:rPr>
                <w:rStyle w:val="Hyperlink"/>
                <w:noProof/>
              </w:rPr>
              <w:t>1.7 Good Specification and Functional Characteristics</w:t>
            </w:r>
            <w:r w:rsidR="00504BBE">
              <w:rPr>
                <w:noProof/>
                <w:webHidden/>
              </w:rPr>
              <w:tab/>
            </w:r>
            <w:r w:rsidR="00504BBE">
              <w:rPr>
                <w:noProof/>
                <w:webHidden/>
              </w:rPr>
              <w:fldChar w:fldCharType="begin"/>
            </w:r>
            <w:r w:rsidR="00504BBE">
              <w:rPr>
                <w:noProof/>
                <w:webHidden/>
              </w:rPr>
              <w:instrText xml:space="preserve"> PAGEREF _Toc165553681 \h </w:instrText>
            </w:r>
            <w:r w:rsidR="00504BBE">
              <w:rPr>
                <w:noProof/>
                <w:webHidden/>
              </w:rPr>
            </w:r>
            <w:r w:rsidR="00504BBE">
              <w:rPr>
                <w:noProof/>
                <w:webHidden/>
              </w:rPr>
              <w:fldChar w:fldCharType="separate"/>
            </w:r>
            <w:r w:rsidR="00504BBE">
              <w:rPr>
                <w:noProof/>
                <w:webHidden/>
              </w:rPr>
              <w:t>27</w:t>
            </w:r>
            <w:r w:rsidR="00504BBE">
              <w:rPr>
                <w:noProof/>
                <w:webHidden/>
              </w:rPr>
              <w:fldChar w:fldCharType="end"/>
            </w:r>
          </w:hyperlink>
        </w:p>
        <w:p w14:paraId="4812047F" w14:textId="5D11667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2" w:history="1">
            <w:r w:rsidR="00504BBE" w:rsidRPr="00FF7CE4">
              <w:rPr>
                <w:rStyle w:val="Hyperlink"/>
                <w:noProof/>
              </w:rPr>
              <w:t>1.8 Goods/Service Issues</w:t>
            </w:r>
            <w:r w:rsidR="00504BBE">
              <w:rPr>
                <w:noProof/>
                <w:webHidden/>
              </w:rPr>
              <w:tab/>
            </w:r>
            <w:r w:rsidR="00504BBE">
              <w:rPr>
                <w:noProof/>
                <w:webHidden/>
              </w:rPr>
              <w:fldChar w:fldCharType="begin"/>
            </w:r>
            <w:r w:rsidR="00504BBE">
              <w:rPr>
                <w:noProof/>
                <w:webHidden/>
              </w:rPr>
              <w:instrText xml:space="preserve"> PAGEREF _Toc165553682 \h </w:instrText>
            </w:r>
            <w:r w:rsidR="00504BBE">
              <w:rPr>
                <w:noProof/>
                <w:webHidden/>
              </w:rPr>
            </w:r>
            <w:r w:rsidR="00504BBE">
              <w:rPr>
                <w:noProof/>
                <w:webHidden/>
              </w:rPr>
              <w:fldChar w:fldCharType="separate"/>
            </w:r>
            <w:r w:rsidR="00504BBE">
              <w:rPr>
                <w:noProof/>
                <w:webHidden/>
              </w:rPr>
              <w:t>27</w:t>
            </w:r>
            <w:r w:rsidR="00504BBE">
              <w:rPr>
                <w:noProof/>
                <w:webHidden/>
              </w:rPr>
              <w:fldChar w:fldCharType="end"/>
            </w:r>
          </w:hyperlink>
        </w:p>
        <w:p w14:paraId="76435406" w14:textId="0FAF7FF9"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3" w:history="1">
            <w:r w:rsidR="00504BBE" w:rsidRPr="00FF7CE4">
              <w:rPr>
                <w:rStyle w:val="Hyperlink"/>
                <w:noProof/>
              </w:rPr>
              <w:t>1.9 Quality of the End Product</w:t>
            </w:r>
            <w:r w:rsidR="00504BBE">
              <w:rPr>
                <w:noProof/>
                <w:webHidden/>
              </w:rPr>
              <w:tab/>
            </w:r>
            <w:r w:rsidR="00504BBE">
              <w:rPr>
                <w:noProof/>
                <w:webHidden/>
              </w:rPr>
              <w:fldChar w:fldCharType="begin"/>
            </w:r>
            <w:r w:rsidR="00504BBE">
              <w:rPr>
                <w:noProof/>
                <w:webHidden/>
              </w:rPr>
              <w:instrText xml:space="preserve"> PAGEREF _Toc165553683 \h </w:instrText>
            </w:r>
            <w:r w:rsidR="00504BBE">
              <w:rPr>
                <w:noProof/>
                <w:webHidden/>
              </w:rPr>
            </w:r>
            <w:r w:rsidR="00504BBE">
              <w:rPr>
                <w:noProof/>
                <w:webHidden/>
              </w:rPr>
              <w:fldChar w:fldCharType="separate"/>
            </w:r>
            <w:r w:rsidR="00504BBE">
              <w:rPr>
                <w:noProof/>
                <w:webHidden/>
              </w:rPr>
              <w:t>28</w:t>
            </w:r>
            <w:r w:rsidR="00504BBE">
              <w:rPr>
                <w:noProof/>
                <w:webHidden/>
              </w:rPr>
              <w:fldChar w:fldCharType="end"/>
            </w:r>
          </w:hyperlink>
        </w:p>
        <w:p w14:paraId="0FFB6CDC" w14:textId="02C6FC8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4" w:history="1">
            <w:r w:rsidR="00504BBE" w:rsidRPr="00FF7CE4">
              <w:rPr>
                <w:rStyle w:val="Hyperlink"/>
                <w:noProof/>
              </w:rPr>
              <w:t>1.10 Account Management</w:t>
            </w:r>
            <w:r w:rsidR="00504BBE">
              <w:rPr>
                <w:noProof/>
                <w:webHidden/>
              </w:rPr>
              <w:tab/>
            </w:r>
            <w:r w:rsidR="00504BBE">
              <w:rPr>
                <w:noProof/>
                <w:webHidden/>
              </w:rPr>
              <w:fldChar w:fldCharType="begin"/>
            </w:r>
            <w:r w:rsidR="00504BBE">
              <w:rPr>
                <w:noProof/>
                <w:webHidden/>
              </w:rPr>
              <w:instrText xml:space="preserve"> PAGEREF _Toc165553684 \h </w:instrText>
            </w:r>
            <w:r w:rsidR="00504BBE">
              <w:rPr>
                <w:noProof/>
                <w:webHidden/>
              </w:rPr>
            </w:r>
            <w:r w:rsidR="00504BBE">
              <w:rPr>
                <w:noProof/>
                <w:webHidden/>
              </w:rPr>
              <w:fldChar w:fldCharType="separate"/>
            </w:r>
            <w:r w:rsidR="00504BBE">
              <w:rPr>
                <w:noProof/>
                <w:webHidden/>
              </w:rPr>
              <w:t>28</w:t>
            </w:r>
            <w:r w:rsidR="00504BBE">
              <w:rPr>
                <w:noProof/>
                <w:webHidden/>
              </w:rPr>
              <w:fldChar w:fldCharType="end"/>
            </w:r>
          </w:hyperlink>
        </w:p>
        <w:p w14:paraId="3B8BDF02" w14:textId="0804C94F"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5" w:history="1">
            <w:r w:rsidR="00504BBE" w:rsidRPr="00FF7CE4">
              <w:rPr>
                <w:rStyle w:val="Hyperlink"/>
                <w:noProof/>
              </w:rPr>
              <w:t>1.11 Pricing Proposal</w:t>
            </w:r>
            <w:r w:rsidR="00504BBE">
              <w:rPr>
                <w:noProof/>
                <w:webHidden/>
              </w:rPr>
              <w:tab/>
            </w:r>
            <w:r w:rsidR="00504BBE">
              <w:rPr>
                <w:noProof/>
                <w:webHidden/>
              </w:rPr>
              <w:fldChar w:fldCharType="begin"/>
            </w:r>
            <w:r w:rsidR="00504BBE">
              <w:rPr>
                <w:noProof/>
                <w:webHidden/>
              </w:rPr>
              <w:instrText xml:space="preserve"> PAGEREF _Toc165553685 \h </w:instrText>
            </w:r>
            <w:r w:rsidR="00504BBE">
              <w:rPr>
                <w:noProof/>
                <w:webHidden/>
              </w:rPr>
            </w:r>
            <w:r w:rsidR="00504BBE">
              <w:rPr>
                <w:noProof/>
                <w:webHidden/>
              </w:rPr>
              <w:fldChar w:fldCharType="separate"/>
            </w:r>
            <w:r w:rsidR="00504BBE">
              <w:rPr>
                <w:noProof/>
                <w:webHidden/>
              </w:rPr>
              <w:t>28</w:t>
            </w:r>
            <w:r w:rsidR="00504BBE">
              <w:rPr>
                <w:noProof/>
                <w:webHidden/>
              </w:rPr>
              <w:fldChar w:fldCharType="end"/>
            </w:r>
          </w:hyperlink>
        </w:p>
        <w:p w14:paraId="7FF71435" w14:textId="59A38C7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6" w:history="1">
            <w:r w:rsidR="00504BBE" w:rsidRPr="00FF7CE4">
              <w:rPr>
                <w:rStyle w:val="Hyperlink"/>
                <w:noProof/>
              </w:rPr>
              <w:t>1.12 E-Invoicing</w:t>
            </w:r>
            <w:r w:rsidR="00504BBE">
              <w:rPr>
                <w:noProof/>
                <w:webHidden/>
              </w:rPr>
              <w:tab/>
            </w:r>
            <w:r w:rsidR="00504BBE">
              <w:rPr>
                <w:noProof/>
                <w:webHidden/>
              </w:rPr>
              <w:fldChar w:fldCharType="begin"/>
            </w:r>
            <w:r w:rsidR="00504BBE">
              <w:rPr>
                <w:noProof/>
                <w:webHidden/>
              </w:rPr>
              <w:instrText xml:space="preserve"> PAGEREF _Toc165553686 \h </w:instrText>
            </w:r>
            <w:r w:rsidR="00504BBE">
              <w:rPr>
                <w:noProof/>
                <w:webHidden/>
              </w:rPr>
            </w:r>
            <w:r w:rsidR="00504BBE">
              <w:rPr>
                <w:noProof/>
                <w:webHidden/>
              </w:rPr>
              <w:fldChar w:fldCharType="separate"/>
            </w:r>
            <w:r w:rsidR="00504BBE">
              <w:rPr>
                <w:noProof/>
                <w:webHidden/>
              </w:rPr>
              <w:t>28</w:t>
            </w:r>
            <w:r w:rsidR="00504BBE">
              <w:rPr>
                <w:noProof/>
                <w:webHidden/>
              </w:rPr>
              <w:fldChar w:fldCharType="end"/>
            </w:r>
          </w:hyperlink>
        </w:p>
        <w:p w14:paraId="44CF3635" w14:textId="33A53A97"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7" w:history="1">
            <w:r w:rsidR="00504BBE" w:rsidRPr="00FF7CE4">
              <w:rPr>
                <w:rStyle w:val="Hyperlink"/>
                <w:noProof/>
              </w:rPr>
              <w:t>1.13 Packaging and Markings</w:t>
            </w:r>
            <w:r w:rsidR="00504BBE">
              <w:rPr>
                <w:noProof/>
                <w:webHidden/>
              </w:rPr>
              <w:tab/>
            </w:r>
            <w:r w:rsidR="00504BBE">
              <w:rPr>
                <w:noProof/>
                <w:webHidden/>
              </w:rPr>
              <w:fldChar w:fldCharType="begin"/>
            </w:r>
            <w:r w:rsidR="00504BBE">
              <w:rPr>
                <w:noProof/>
                <w:webHidden/>
              </w:rPr>
              <w:instrText xml:space="preserve"> PAGEREF _Toc165553687 \h </w:instrText>
            </w:r>
            <w:r w:rsidR="00504BBE">
              <w:rPr>
                <w:noProof/>
                <w:webHidden/>
              </w:rPr>
            </w:r>
            <w:r w:rsidR="00504BBE">
              <w:rPr>
                <w:noProof/>
                <w:webHidden/>
              </w:rPr>
              <w:fldChar w:fldCharType="separate"/>
            </w:r>
            <w:r w:rsidR="00504BBE">
              <w:rPr>
                <w:noProof/>
                <w:webHidden/>
              </w:rPr>
              <w:t>29</w:t>
            </w:r>
            <w:r w:rsidR="00504BBE">
              <w:rPr>
                <w:noProof/>
                <w:webHidden/>
              </w:rPr>
              <w:fldChar w:fldCharType="end"/>
            </w:r>
          </w:hyperlink>
        </w:p>
        <w:p w14:paraId="5C5F59F5" w14:textId="238B127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8" w:history="1">
            <w:r w:rsidR="00504BBE" w:rsidRPr="00FF7CE4">
              <w:rPr>
                <w:rStyle w:val="Hyperlink"/>
                <w:noProof/>
              </w:rPr>
              <w:t>1.14 Returns Policy</w:t>
            </w:r>
            <w:r w:rsidR="00504BBE">
              <w:rPr>
                <w:noProof/>
                <w:webHidden/>
              </w:rPr>
              <w:tab/>
            </w:r>
            <w:r w:rsidR="00504BBE">
              <w:rPr>
                <w:noProof/>
                <w:webHidden/>
              </w:rPr>
              <w:fldChar w:fldCharType="begin"/>
            </w:r>
            <w:r w:rsidR="00504BBE">
              <w:rPr>
                <w:noProof/>
                <w:webHidden/>
              </w:rPr>
              <w:instrText xml:space="preserve"> PAGEREF _Toc165553688 \h </w:instrText>
            </w:r>
            <w:r w:rsidR="00504BBE">
              <w:rPr>
                <w:noProof/>
                <w:webHidden/>
              </w:rPr>
            </w:r>
            <w:r w:rsidR="00504BBE">
              <w:rPr>
                <w:noProof/>
                <w:webHidden/>
              </w:rPr>
              <w:fldChar w:fldCharType="separate"/>
            </w:r>
            <w:r w:rsidR="00504BBE">
              <w:rPr>
                <w:noProof/>
                <w:webHidden/>
              </w:rPr>
              <w:t>29</w:t>
            </w:r>
            <w:r w:rsidR="00504BBE">
              <w:rPr>
                <w:noProof/>
                <w:webHidden/>
              </w:rPr>
              <w:fldChar w:fldCharType="end"/>
            </w:r>
          </w:hyperlink>
        </w:p>
        <w:p w14:paraId="510AE984" w14:textId="0973A5B0"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89" w:history="1">
            <w:r w:rsidR="00504BBE" w:rsidRPr="00FF7CE4">
              <w:rPr>
                <w:rStyle w:val="Hyperlink"/>
                <w:noProof/>
              </w:rPr>
              <w:t>1.15 Warranty</w:t>
            </w:r>
            <w:r w:rsidR="00504BBE">
              <w:rPr>
                <w:noProof/>
                <w:webHidden/>
              </w:rPr>
              <w:tab/>
            </w:r>
            <w:r w:rsidR="00504BBE">
              <w:rPr>
                <w:noProof/>
                <w:webHidden/>
              </w:rPr>
              <w:fldChar w:fldCharType="begin"/>
            </w:r>
            <w:r w:rsidR="00504BBE">
              <w:rPr>
                <w:noProof/>
                <w:webHidden/>
              </w:rPr>
              <w:instrText xml:space="preserve"> PAGEREF _Toc165553689 \h </w:instrText>
            </w:r>
            <w:r w:rsidR="00504BBE">
              <w:rPr>
                <w:noProof/>
                <w:webHidden/>
              </w:rPr>
            </w:r>
            <w:r w:rsidR="00504BBE">
              <w:rPr>
                <w:noProof/>
                <w:webHidden/>
              </w:rPr>
              <w:fldChar w:fldCharType="separate"/>
            </w:r>
            <w:r w:rsidR="00504BBE">
              <w:rPr>
                <w:noProof/>
                <w:webHidden/>
              </w:rPr>
              <w:t>29</w:t>
            </w:r>
            <w:r w:rsidR="00504BBE">
              <w:rPr>
                <w:noProof/>
                <w:webHidden/>
              </w:rPr>
              <w:fldChar w:fldCharType="end"/>
            </w:r>
          </w:hyperlink>
        </w:p>
        <w:p w14:paraId="2AAD3ACE" w14:textId="320EFF2C"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0" w:history="1">
            <w:r w:rsidR="00504BBE" w:rsidRPr="00FF7CE4">
              <w:rPr>
                <w:rStyle w:val="Hyperlink"/>
                <w:noProof/>
              </w:rPr>
              <w:t>1.16 Escalation Procedures</w:t>
            </w:r>
            <w:r w:rsidR="00504BBE">
              <w:rPr>
                <w:noProof/>
                <w:webHidden/>
              </w:rPr>
              <w:tab/>
            </w:r>
            <w:r w:rsidR="00504BBE">
              <w:rPr>
                <w:noProof/>
                <w:webHidden/>
              </w:rPr>
              <w:fldChar w:fldCharType="begin"/>
            </w:r>
            <w:r w:rsidR="00504BBE">
              <w:rPr>
                <w:noProof/>
                <w:webHidden/>
              </w:rPr>
              <w:instrText xml:space="preserve"> PAGEREF _Toc165553690 \h </w:instrText>
            </w:r>
            <w:r w:rsidR="00504BBE">
              <w:rPr>
                <w:noProof/>
                <w:webHidden/>
              </w:rPr>
            </w:r>
            <w:r w:rsidR="00504BBE">
              <w:rPr>
                <w:noProof/>
                <w:webHidden/>
              </w:rPr>
              <w:fldChar w:fldCharType="separate"/>
            </w:r>
            <w:r w:rsidR="00504BBE">
              <w:rPr>
                <w:noProof/>
                <w:webHidden/>
              </w:rPr>
              <w:t>29</w:t>
            </w:r>
            <w:r w:rsidR="00504BBE">
              <w:rPr>
                <w:noProof/>
                <w:webHidden/>
              </w:rPr>
              <w:fldChar w:fldCharType="end"/>
            </w:r>
          </w:hyperlink>
        </w:p>
        <w:p w14:paraId="52B5C01C" w14:textId="3DE8BDE1"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1" w:history="1">
            <w:r w:rsidR="00504BBE" w:rsidRPr="00FF7CE4">
              <w:rPr>
                <w:rStyle w:val="Hyperlink"/>
                <w:noProof/>
              </w:rPr>
              <w:t>1.17 Key Performance Indicators</w:t>
            </w:r>
            <w:r w:rsidR="00504BBE">
              <w:rPr>
                <w:noProof/>
                <w:webHidden/>
              </w:rPr>
              <w:tab/>
            </w:r>
            <w:r w:rsidR="00504BBE">
              <w:rPr>
                <w:noProof/>
                <w:webHidden/>
              </w:rPr>
              <w:fldChar w:fldCharType="begin"/>
            </w:r>
            <w:r w:rsidR="00504BBE">
              <w:rPr>
                <w:noProof/>
                <w:webHidden/>
              </w:rPr>
              <w:instrText xml:space="preserve"> PAGEREF _Toc165553691 \h </w:instrText>
            </w:r>
            <w:r w:rsidR="00504BBE">
              <w:rPr>
                <w:noProof/>
                <w:webHidden/>
              </w:rPr>
            </w:r>
            <w:r w:rsidR="00504BBE">
              <w:rPr>
                <w:noProof/>
                <w:webHidden/>
              </w:rPr>
              <w:fldChar w:fldCharType="separate"/>
            </w:r>
            <w:r w:rsidR="00504BBE">
              <w:rPr>
                <w:noProof/>
                <w:webHidden/>
              </w:rPr>
              <w:t>30</w:t>
            </w:r>
            <w:r w:rsidR="00504BBE">
              <w:rPr>
                <w:noProof/>
                <w:webHidden/>
              </w:rPr>
              <w:fldChar w:fldCharType="end"/>
            </w:r>
          </w:hyperlink>
        </w:p>
        <w:p w14:paraId="2197D2C2" w14:textId="07FDFDA4"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2" w:history="1">
            <w:r w:rsidR="00504BBE" w:rsidRPr="00FF7CE4">
              <w:rPr>
                <w:rStyle w:val="Hyperlink"/>
                <w:noProof/>
              </w:rPr>
              <w:t>Appendix 2: Pricing Schedule</w:t>
            </w:r>
            <w:r w:rsidR="00504BBE">
              <w:rPr>
                <w:noProof/>
                <w:webHidden/>
              </w:rPr>
              <w:tab/>
            </w:r>
            <w:r w:rsidR="00504BBE">
              <w:rPr>
                <w:noProof/>
                <w:webHidden/>
              </w:rPr>
              <w:fldChar w:fldCharType="begin"/>
            </w:r>
            <w:r w:rsidR="00504BBE">
              <w:rPr>
                <w:noProof/>
                <w:webHidden/>
              </w:rPr>
              <w:instrText xml:space="preserve"> PAGEREF _Toc165553692 \h </w:instrText>
            </w:r>
            <w:r w:rsidR="00504BBE">
              <w:rPr>
                <w:noProof/>
                <w:webHidden/>
              </w:rPr>
            </w:r>
            <w:r w:rsidR="00504BBE">
              <w:rPr>
                <w:noProof/>
                <w:webHidden/>
              </w:rPr>
              <w:fldChar w:fldCharType="separate"/>
            </w:r>
            <w:r w:rsidR="00504BBE">
              <w:rPr>
                <w:noProof/>
                <w:webHidden/>
              </w:rPr>
              <w:t>31</w:t>
            </w:r>
            <w:r w:rsidR="00504BBE">
              <w:rPr>
                <w:noProof/>
                <w:webHidden/>
              </w:rPr>
              <w:fldChar w:fldCharType="end"/>
            </w:r>
          </w:hyperlink>
        </w:p>
        <w:p w14:paraId="587D151F" w14:textId="1F4C31A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3" w:history="1">
            <w:r w:rsidR="00504BBE" w:rsidRPr="00FF7CE4">
              <w:rPr>
                <w:rStyle w:val="Hyperlink"/>
                <w:noProof/>
              </w:rPr>
              <w:t>2.1 Form of Tender</w:t>
            </w:r>
            <w:r w:rsidR="00504BBE">
              <w:rPr>
                <w:noProof/>
                <w:webHidden/>
              </w:rPr>
              <w:tab/>
            </w:r>
            <w:r w:rsidR="00504BBE">
              <w:rPr>
                <w:noProof/>
                <w:webHidden/>
              </w:rPr>
              <w:fldChar w:fldCharType="begin"/>
            </w:r>
            <w:r w:rsidR="00504BBE">
              <w:rPr>
                <w:noProof/>
                <w:webHidden/>
              </w:rPr>
              <w:instrText xml:space="preserve"> PAGEREF _Toc165553693 \h </w:instrText>
            </w:r>
            <w:r w:rsidR="00504BBE">
              <w:rPr>
                <w:noProof/>
                <w:webHidden/>
              </w:rPr>
            </w:r>
            <w:r w:rsidR="00504BBE">
              <w:rPr>
                <w:noProof/>
                <w:webHidden/>
              </w:rPr>
              <w:fldChar w:fldCharType="separate"/>
            </w:r>
            <w:r w:rsidR="00504BBE">
              <w:rPr>
                <w:noProof/>
                <w:webHidden/>
              </w:rPr>
              <w:t>31</w:t>
            </w:r>
            <w:r w:rsidR="00504BBE">
              <w:rPr>
                <w:noProof/>
                <w:webHidden/>
              </w:rPr>
              <w:fldChar w:fldCharType="end"/>
            </w:r>
          </w:hyperlink>
        </w:p>
        <w:p w14:paraId="51A02C63" w14:textId="6DB39FA1"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4" w:history="1">
            <w:r w:rsidR="00504BBE" w:rsidRPr="00FF7CE4">
              <w:rPr>
                <w:rStyle w:val="Hyperlink"/>
                <w:noProof/>
              </w:rPr>
              <w:t>Appendix 3: Tenderer’s Statement</w:t>
            </w:r>
            <w:r w:rsidR="00504BBE">
              <w:rPr>
                <w:noProof/>
                <w:webHidden/>
              </w:rPr>
              <w:tab/>
            </w:r>
            <w:r w:rsidR="00504BBE">
              <w:rPr>
                <w:noProof/>
                <w:webHidden/>
              </w:rPr>
              <w:fldChar w:fldCharType="begin"/>
            </w:r>
            <w:r w:rsidR="00504BBE">
              <w:rPr>
                <w:noProof/>
                <w:webHidden/>
              </w:rPr>
              <w:instrText xml:space="preserve"> PAGEREF _Toc165553694 \h </w:instrText>
            </w:r>
            <w:r w:rsidR="00504BBE">
              <w:rPr>
                <w:noProof/>
                <w:webHidden/>
              </w:rPr>
            </w:r>
            <w:r w:rsidR="00504BBE">
              <w:rPr>
                <w:noProof/>
                <w:webHidden/>
              </w:rPr>
              <w:fldChar w:fldCharType="separate"/>
            </w:r>
            <w:r w:rsidR="00504BBE">
              <w:rPr>
                <w:noProof/>
                <w:webHidden/>
              </w:rPr>
              <w:t>33</w:t>
            </w:r>
            <w:r w:rsidR="00504BBE">
              <w:rPr>
                <w:noProof/>
                <w:webHidden/>
              </w:rPr>
              <w:fldChar w:fldCharType="end"/>
            </w:r>
          </w:hyperlink>
        </w:p>
        <w:p w14:paraId="08D3C1E9" w14:textId="1B3FB773"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5" w:history="1">
            <w:r w:rsidR="00504BBE" w:rsidRPr="00FF7CE4">
              <w:rPr>
                <w:rStyle w:val="Hyperlink"/>
                <w:noProof/>
              </w:rPr>
              <w:t>Appendix 4: Declaration as to Personal Circumstances of Tenderer</w:t>
            </w:r>
            <w:r w:rsidR="00504BBE">
              <w:rPr>
                <w:noProof/>
                <w:webHidden/>
              </w:rPr>
              <w:tab/>
            </w:r>
            <w:r w:rsidR="00504BBE">
              <w:rPr>
                <w:noProof/>
                <w:webHidden/>
              </w:rPr>
              <w:fldChar w:fldCharType="begin"/>
            </w:r>
            <w:r w:rsidR="00504BBE">
              <w:rPr>
                <w:noProof/>
                <w:webHidden/>
              </w:rPr>
              <w:instrText xml:space="preserve"> PAGEREF _Toc165553695 \h </w:instrText>
            </w:r>
            <w:r w:rsidR="00504BBE">
              <w:rPr>
                <w:noProof/>
                <w:webHidden/>
              </w:rPr>
            </w:r>
            <w:r w:rsidR="00504BBE">
              <w:rPr>
                <w:noProof/>
                <w:webHidden/>
              </w:rPr>
              <w:fldChar w:fldCharType="separate"/>
            </w:r>
            <w:r w:rsidR="00504BBE">
              <w:rPr>
                <w:noProof/>
                <w:webHidden/>
              </w:rPr>
              <w:t>34</w:t>
            </w:r>
            <w:r w:rsidR="00504BBE">
              <w:rPr>
                <w:noProof/>
                <w:webHidden/>
              </w:rPr>
              <w:fldChar w:fldCharType="end"/>
            </w:r>
          </w:hyperlink>
        </w:p>
        <w:p w14:paraId="3EC2C95B" w14:textId="6D3CF932"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6" w:history="1">
            <w:r w:rsidR="00504BBE" w:rsidRPr="00FF7CE4">
              <w:rPr>
                <w:rStyle w:val="Hyperlink"/>
                <w:noProof/>
              </w:rPr>
              <w:t>Appendix 5: Goods Contract</w:t>
            </w:r>
            <w:r w:rsidR="00504BBE">
              <w:rPr>
                <w:noProof/>
                <w:webHidden/>
              </w:rPr>
              <w:tab/>
            </w:r>
            <w:r w:rsidR="00504BBE">
              <w:rPr>
                <w:noProof/>
                <w:webHidden/>
              </w:rPr>
              <w:fldChar w:fldCharType="begin"/>
            </w:r>
            <w:r w:rsidR="00504BBE">
              <w:rPr>
                <w:noProof/>
                <w:webHidden/>
              </w:rPr>
              <w:instrText xml:space="preserve"> PAGEREF _Toc165553696 \h </w:instrText>
            </w:r>
            <w:r w:rsidR="00504BBE">
              <w:rPr>
                <w:noProof/>
                <w:webHidden/>
              </w:rPr>
            </w:r>
            <w:r w:rsidR="00504BBE">
              <w:rPr>
                <w:noProof/>
                <w:webHidden/>
              </w:rPr>
              <w:fldChar w:fldCharType="separate"/>
            </w:r>
            <w:r w:rsidR="00504BBE">
              <w:rPr>
                <w:noProof/>
                <w:webHidden/>
              </w:rPr>
              <w:t>36</w:t>
            </w:r>
            <w:r w:rsidR="00504BBE">
              <w:rPr>
                <w:noProof/>
                <w:webHidden/>
              </w:rPr>
              <w:fldChar w:fldCharType="end"/>
            </w:r>
          </w:hyperlink>
        </w:p>
        <w:p w14:paraId="51B38D5C" w14:textId="649925C3"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697" w:history="1">
            <w:r w:rsidR="00504BBE" w:rsidRPr="00FF7CE4">
              <w:rPr>
                <w:rStyle w:val="Hyperlink"/>
                <w:noProof/>
              </w:rPr>
              <w:t>Schedule A: Terms and Conditions</w:t>
            </w:r>
            <w:r w:rsidR="00504BBE">
              <w:rPr>
                <w:noProof/>
                <w:webHidden/>
              </w:rPr>
              <w:tab/>
            </w:r>
            <w:r w:rsidR="00504BBE">
              <w:rPr>
                <w:noProof/>
                <w:webHidden/>
              </w:rPr>
              <w:fldChar w:fldCharType="begin"/>
            </w:r>
            <w:r w:rsidR="00504BBE">
              <w:rPr>
                <w:noProof/>
                <w:webHidden/>
              </w:rPr>
              <w:instrText xml:space="preserve"> PAGEREF _Toc165553697 \h </w:instrText>
            </w:r>
            <w:r w:rsidR="00504BBE">
              <w:rPr>
                <w:noProof/>
                <w:webHidden/>
              </w:rPr>
            </w:r>
            <w:r w:rsidR="00504BBE">
              <w:rPr>
                <w:noProof/>
                <w:webHidden/>
              </w:rPr>
              <w:fldChar w:fldCharType="separate"/>
            </w:r>
            <w:r w:rsidR="00504BBE">
              <w:rPr>
                <w:noProof/>
                <w:webHidden/>
              </w:rPr>
              <w:t>39</w:t>
            </w:r>
            <w:r w:rsidR="00504BBE">
              <w:rPr>
                <w:noProof/>
                <w:webHidden/>
              </w:rPr>
              <w:fldChar w:fldCharType="end"/>
            </w:r>
          </w:hyperlink>
        </w:p>
        <w:p w14:paraId="7042F270" w14:textId="0225894B"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698" w:history="1">
            <w:r w:rsidR="00504BBE" w:rsidRPr="00FF7CE4">
              <w:rPr>
                <w:rStyle w:val="Hyperlink"/>
                <w:noProof/>
              </w:rPr>
              <w:t>1.</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Contractor’s Obligations</w:t>
            </w:r>
            <w:r w:rsidR="00504BBE">
              <w:rPr>
                <w:noProof/>
                <w:webHidden/>
              </w:rPr>
              <w:tab/>
            </w:r>
            <w:r w:rsidR="00504BBE">
              <w:rPr>
                <w:noProof/>
                <w:webHidden/>
              </w:rPr>
              <w:fldChar w:fldCharType="begin"/>
            </w:r>
            <w:r w:rsidR="00504BBE">
              <w:rPr>
                <w:noProof/>
                <w:webHidden/>
              </w:rPr>
              <w:instrText xml:space="preserve"> PAGEREF _Toc165553698 \h </w:instrText>
            </w:r>
            <w:r w:rsidR="00504BBE">
              <w:rPr>
                <w:noProof/>
                <w:webHidden/>
              </w:rPr>
            </w:r>
            <w:r w:rsidR="00504BBE">
              <w:rPr>
                <w:noProof/>
                <w:webHidden/>
              </w:rPr>
              <w:fldChar w:fldCharType="separate"/>
            </w:r>
            <w:r w:rsidR="00504BBE">
              <w:rPr>
                <w:noProof/>
                <w:webHidden/>
              </w:rPr>
              <w:t>39</w:t>
            </w:r>
            <w:r w:rsidR="00504BBE">
              <w:rPr>
                <w:noProof/>
                <w:webHidden/>
              </w:rPr>
              <w:fldChar w:fldCharType="end"/>
            </w:r>
          </w:hyperlink>
        </w:p>
        <w:p w14:paraId="535BA1BB" w14:textId="071157FF"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699" w:history="1">
            <w:r w:rsidR="00504BBE" w:rsidRPr="00FF7CE4">
              <w:rPr>
                <w:rStyle w:val="Hyperlink"/>
                <w:noProof/>
              </w:rPr>
              <w:t>2.</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The Goods</w:t>
            </w:r>
            <w:r w:rsidR="00504BBE">
              <w:rPr>
                <w:noProof/>
                <w:webHidden/>
              </w:rPr>
              <w:tab/>
            </w:r>
            <w:r w:rsidR="00504BBE">
              <w:rPr>
                <w:noProof/>
                <w:webHidden/>
              </w:rPr>
              <w:fldChar w:fldCharType="begin"/>
            </w:r>
            <w:r w:rsidR="00504BBE">
              <w:rPr>
                <w:noProof/>
                <w:webHidden/>
              </w:rPr>
              <w:instrText xml:space="preserve"> PAGEREF _Toc165553699 \h </w:instrText>
            </w:r>
            <w:r w:rsidR="00504BBE">
              <w:rPr>
                <w:noProof/>
                <w:webHidden/>
              </w:rPr>
            </w:r>
            <w:r w:rsidR="00504BBE">
              <w:rPr>
                <w:noProof/>
                <w:webHidden/>
              </w:rPr>
              <w:fldChar w:fldCharType="separate"/>
            </w:r>
            <w:r w:rsidR="00504BBE">
              <w:rPr>
                <w:noProof/>
                <w:webHidden/>
              </w:rPr>
              <w:t>40</w:t>
            </w:r>
            <w:r w:rsidR="00504BBE">
              <w:rPr>
                <w:noProof/>
                <w:webHidden/>
              </w:rPr>
              <w:fldChar w:fldCharType="end"/>
            </w:r>
          </w:hyperlink>
        </w:p>
        <w:p w14:paraId="7D586443" w14:textId="3F508420"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0" w:history="1">
            <w:r w:rsidR="00504BBE" w:rsidRPr="00FF7CE4">
              <w:rPr>
                <w:rStyle w:val="Hyperlink"/>
                <w:noProof/>
              </w:rPr>
              <w:t>3.</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Inspection of Goods</w:t>
            </w:r>
            <w:r w:rsidR="00504BBE">
              <w:rPr>
                <w:noProof/>
                <w:webHidden/>
              </w:rPr>
              <w:tab/>
            </w:r>
            <w:r w:rsidR="00504BBE">
              <w:rPr>
                <w:noProof/>
                <w:webHidden/>
              </w:rPr>
              <w:fldChar w:fldCharType="begin"/>
            </w:r>
            <w:r w:rsidR="00504BBE">
              <w:rPr>
                <w:noProof/>
                <w:webHidden/>
              </w:rPr>
              <w:instrText xml:space="preserve"> PAGEREF _Toc165553700 \h </w:instrText>
            </w:r>
            <w:r w:rsidR="00504BBE">
              <w:rPr>
                <w:noProof/>
                <w:webHidden/>
              </w:rPr>
            </w:r>
            <w:r w:rsidR="00504BBE">
              <w:rPr>
                <w:noProof/>
                <w:webHidden/>
              </w:rPr>
              <w:fldChar w:fldCharType="separate"/>
            </w:r>
            <w:r w:rsidR="00504BBE">
              <w:rPr>
                <w:noProof/>
                <w:webHidden/>
              </w:rPr>
              <w:t>42</w:t>
            </w:r>
            <w:r w:rsidR="00504BBE">
              <w:rPr>
                <w:noProof/>
                <w:webHidden/>
              </w:rPr>
              <w:fldChar w:fldCharType="end"/>
            </w:r>
          </w:hyperlink>
        </w:p>
        <w:p w14:paraId="430B5CAB" w14:textId="4E22C5B0"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1" w:history="1">
            <w:r w:rsidR="00504BBE" w:rsidRPr="00FF7CE4">
              <w:rPr>
                <w:rStyle w:val="Hyperlink"/>
                <w:noProof/>
              </w:rPr>
              <w:t>4.</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Risk and Title</w:t>
            </w:r>
            <w:r w:rsidR="00504BBE">
              <w:rPr>
                <w:noProof/>
                <w:webHidden/>
              </w:rPr>
              <w:tab/>
            </w:r>
            <w:r w:rsidR="00504BBE">
              <w:rPr>
                <w:noProof/>
                <w:webHidden/>
              </w:rPr>
              <w:fldChar w:fldCharType="begin"/>
            </w:r>
            <w:r w:rsidR="00504BBE">
              <w:rPr>
                <w:noProof/>
                <w:webHidden/>
              </w:rPr>
              <w:instrText xml:space="preserve"> PAGEREF _Toc165553701 \h </w:instrText>
            </w:r>
            <w:r w:rsidR="00504BBE">
              <w:rPr>
                <w:noProof/>
                <w:webHidden/>
              </w:rPr>
            </w:r>
            <w:r w:rsidR="00504BBE">
              <w:rPr>
                <w:noProof/>
                <w:webHidden/>
              </w:rPr>
              <w:fldChar w:fldCharType="separate"/>
            </w:r>
            <w:r w:rsidR="00504BBE">
              <w:rPr>
                <w:noProof/>
                <w:webHidden/>
              </w:rPr>
              <w:t>43</w:t>
            </w:r>
            <w:r w:rsidR="00504BBE">
              <w:rPr>
                <w:noProof/>
                <w:webHidden/>
              </w:rPr>
              <w:fldChar w:fldCharType="end"/>
            </w:r>
          </w:hyperlink>
        </w:p>
        <w:p w14:paraId="25EEEF8E" w14:textId="3AEC25F4"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2" w:history="1">
            <w:r w:rsidR="00504BBE" w:rsidRPr="00FF7CE4">
              <w:rPr>
                <w:rStyle w:val="Hyperlink"/>
                <w:noProof/>
              </w:rPr>
              <w:t>5.</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Payment</w:t>
            </w:r>
            <w:r w:rsidR="00504BBE">
              <w:rPr>
                <w:noProof/>
                <w:webHidden/>
              </w:rPr>
              <w:tab/>
            </w:r>
            <w:r w:rsidR="00504BBE">
              <w:rPr>
                <w:noProof/>
                <w:webHidden/>
              </w:rPr>
              <w:fldChar w:fldCharType="begin"/>
            </w:r>
            <w:r w:rsidR="00504BBE">
              <w:rPr>
                <w:noProof/>
                <w:webHidden/>
              </w:rPr>
              <w:instrText xml:space="preserve"> PAGEREF _Toc165553702 \h </w:instrText>
            </w:r>
            <w:r w:rsidR="00504BBE">
              <w:rPr>
                <w:noProof/>
                <w:webHidden/>
              </w:rPr>
            </w:r>
            <w:r w:rsidR="00504BBE">
              <w:rPr>
                <w:noProof/>
                <w:webHidden/>
              </w:rPr>
              <w:fldChar w:fldCharType="separate"/>
            </w:r>
            <w:r w:rsidR="00504BBE">
              <w:rPr>
                <w:noProof/>
                <w:webHidden/>
              </w:rPr>
              <w:t>44</w:t>
            </w:r>
            <w:r w:rsidR="00504BBE">
              <w:rPr>
                <w:noProof/>
                <w:webHidden/>
              </w:rPr>
              <w:fldChar w:fldCharType="end"/>
            </w:r>
          </w:hyperlink>
        </w:p>
        <w:p w14:paraId="5A68CF7C" w14:textId="22F82189"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3" w:history="1">
            <w:r w:rsidR="00504BBE" w:rsidRPr="00FF7CE4">
              <w:rPr>
                <w:rStyle w:val="Hyperlink"/>
                <w:noProof/>
              </w:rPr>
              <w:t>6.</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Warranties, Representations and Undertakings</w:t>
            </w:r>
            <w:r w:rsidR="00504BBE">
              <w:rPr>
                <w:noProof/>
                <w:webHidden/>
              </w:rPr>
              <w:tab/>
            </w:r>
            <w:r w:rsidR="00504BBE">
              <w:rPr>
                <w:noProof/>
                <w:webHidden/>
              </w:rPr>
              <w:fldChar w:fldCharType="begin"/>
            </w:r>
            <w:r w:rsidR="00504BBE">
              <w:rPr>
                <w:noProof/>
                <w:webHidden/>
              </w:rPr>
              <w:instrText xml:space="preserve"> PAGEREF _Toc165553703 \h </w:instrText>
            </w:r>
            <w:r w:rsidR="00504BBE">
              <w:rPr>
                <w:noProof/>
                <w:webHidden/>
              </w:rPr>
            </w:r>
            <w:r w:rsidR="00504BBE">
              <w:rPr>
                <w:noProof/>
                <w:webHidden/>
              </w:rPr>
              <w:fldChar w:fldCharType="separate"/>
            </w:r>
            <w:r w:rsidR="00504BBE">
              <w:rPr>
                <w:noProof/>
                <w:webHidden/>
              </w:rPr>
              <w:t>45</w:t>
            </w:r>
            <w:r w:rsidR="00504BBE">
              <w:rPr>
                <w:noProof/>
                <w:webHidden/>
              </w:rPr>
              <w:fldChar w:fldCharType="end"/>
            </w:r>
          </w:hyperlink>
        </w:p>
        <w:p w14:paraId="01ECAB08" w14:textId="2656AEC7"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4" w:history="1">
            <w:r w:rsidR="00504BBE" w:rsidRPr="00FF7CE4">
              <w:rPr>
                <w:rStyle w:val="Hyperlink"/>
                <w:noProof/>
              </w:rPr>
              <w:t>7.</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Remedies</w:t>
            </w:r>
            <w:r w:rsidR="00504BBE">
              <w:rPr>
                <w:noProof/>
                <w:webHidden/>
              </w:rPr>
              <w:tab/>
            </w:r>
            <w:r w:rsidR="00504BBE">
              <w:rPr>
                <w:noProof/>
                <w:webHidden/>
              </w:rPr>
              <w:fldChar w:fldCharType="begin"/>
            </w:r>
            <w:r w:rsidR="00504BBE">
              <w:rPr>
                <w:noProof/>
                <w:webHidden/>
              </w:rPr>
              <w:instrText xml:space="preserve"> PAGEREF _Toc165553704 \h </w:instrText>
            </w:r>
            <w:r w:rsidR="00504BBE">
              <w:rPr>
                <w:noProof/>
                <w:webHidden/>
              </w:rPr>
            </w:r>
            <w:r w:rsidR="00504BBE">
              <w:rPr>
                <w:noProof/>
                <w:webHidden/>
              </w:rPr>
              <w:fldChar w:fldCharType="separate"/>
            </w:r>
            <w:r w:rsidR="00504BBE">
              <w:rPr>
                <w:noProof/>
                <w:webHidden/>
              </w:rPr>
              <w:t>46</w:t>
            </w:r>
            <w:r w:rsidR="00504BBE">
              <w:rPr>
                <w:noProof/>
                <w:webHidden/>
              </w:rPr>
              <w:fldChar w:fldCharType="end"/>
            </w:r>
          </w:hyperlink>
        </w:p>
        <w:p w14:paraId="6F6A035B" w14:textId="3CB2419E"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5" w:history="1">
            <w:r w:rsidR="00504BBE" w:rsidRPr="00FF7CE4">
              <w:rPr>
                <w:rStyle w:val="Hyperlink"/>
                <w:noProof/>
              </w:rPr>
              <w:t>8.</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Confidentiality</w:t>
            </w:r>
            <w:r w:rsidR="00504BBE">
              <w:rPr>
                <w:noProof/>
                <w:webHidden/>
              </w:rPr>
              <w:tab/>
            </w:r>
            <w:r w:rsidR="00504BBE">
              <w:rPr>
                <w:noProof/>
                <w:webHidden/>
              </w:rPr>
              <w:fldChar w:fldCharType="begin"/>
            </w:r>
            <w:r w:rsidR="00504BBE">
              <w:rPr>
                <w:noProof/>
                <w:webHidden/>
              </w:rPr>
              <w:instrText xml:space="preserve"> PAGEREF _Toc165553705 \h </w:instrText>
            </w:r>
            <w:r w:rsidR="00504BBE">
              <w:rPr>
                <w:noProof/>
                <w:webHidden/>
              </w:rPr>
            </w:r>
            <w:r w:rsidR="00504BBE">
              <w:rPr>
                <w:noProof/>
                <w:webHidden/>
              </w:rPr>
              <w:fldChar w:fldCharType="separate"/>
            </w:r>
            <w:r w:rsidR="00504BBE">
              <w:rPr>
                <w:noProof/>
                <w:webHidden/>
              </w:rPr>
              <w:t>47</w:t>
            </w:r>
            <w:r w:rsidR="00504BBE">
              <w:rPr>
                <w:noProof/>
                <w:webHidden/>
              </w:rPr>
              <w:fldChar w:fldCharType="end"/>
            </w:r>
          </w:hyperlink>
        </w:p>
        <w:p w14:paraId="510FB5C4" w14:textId="2236530B"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6" w:history="1">
            <w:r w:rsidR="00504BBE" w:rsidRPr="00FF7CE4">
              <w:rPr>
                <w:rStyle w:val="Hyperlink"/>
                <w:noProof/>
              </w:rPr>
              <w:t>9.</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Force Majeure</w:t>
            </w:r>
            <w:r w:rsidR="00504BBE">
              <w:rPr>
                <w:noProof/>
                <w:webHidden/>
              </w:rPr>
              <w:tab/>
            </w:r>
            <w:r w:rsidR="00504BBE">
              <w:rPr>
                <w:noProof/>
                <w:webHidden/>
              </w:rPr>
              <w:fldChar w:fldCharType="begin"/>
            </w:r>
            <w:r w:rsidR="00504BBE">
              <w:rPr>
                <w:noProof/>
                <w:webHidden/>
              </w:rPr>
              <w:instrText xml:space="preserve"> PAGEREF _Toc165553706 \h </w:instrText>
            </w:r>
            <w:r w:rsidR="00504BBE">
              <w:rPr>
                <w:noProof/>
                <w:webHidden/>
              </w:rPr>
            </w:r>
            <w:r w:rsidR="00504BBE">
              <w:rPr>
                <w:noProof/>
                <w:webHidden/>
              </w:rPr>
              <w:fldChar w:fldCharType="separate"/>
            </w:r>
            <w:r w:rsidR="00504BBE">
              <w:rPr>
                <w:noProof/>
                <w:webHidden/>
              </w:rPr>
              <w:t>48</w:t>
            </w:r>
            <w:r w:rsidR="00504BBE">
              <w:rPr>
                <w:noProof/>
                <w:webHidden/>
              </w:rPr>
              <w:fldChar w:fldCharType="end"/>
            </w:r>
          </w:hyperlink>
        </w:p>
        <w:p w14:paraId="62BD0CC6" w14:textId="064A4A2B"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7" w:history="1">
            <w:r w:rsidR="00504BBE" w:rsidRPr="00FF7CE4">
              <w:rPr>
                <w:rStyle w:val="Hyperlink"/>
                <w:noProof/>
              </w:rPr>
              <w:t>10.</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Termination</w:t>
            </w:r>
            <w:r w:rsidR="00504BBE">
              <w:rPr>
                <w:noProof/>
                <w:webHidden/>
              </w:rPr>
              <w:tab/>
            </w:r>
            <w:r w:rsidR="00504BBE">
              <w:rPr>
                <w:noProof/>
                <w:webHidden/>
              </w:rPr>
              <w:fldChar w:fldCharType="begin"/>
            </w:r>
            <w:r w:rsidR="00504BBE">
              <w:rPr>
                <w:noProof/>
                <w:webHidden/>
              </w:rPr>
              <w:instrText xml:space="preserve"> PAGEREF _Toc165553707 \h </w:instrText>
            </w:r>
            <w:r w:rsidR="00504BBE">
              <w:rPr>
                <w:noProof/>
                <w:webHidden/>
              </w:rPr>
            </w:r>
            <w:r w:rsidR="00504BBE">
              <w:rPr>
                <w:noProof/>
                <w:webHidden/>
              </w:rPr>
              <w:fldChar w:fldCharType="separate"/>
            </w:r>
            <w:r w:rsidR="00504BBE">
              <w:rPr>
                <w:noProof/>
                <w:webHidden/>
              </w:rPr>
              <w:t>49</w:t>
            </w:r>
            <w:r w:rsidR="00504BBE">
              <w:rPr>
                <w:noProof/>
                <w:webHidden/>
              </w:rPr>
              <w:fldChar w:fldCharType="end"/>
            </w:r>
          </w:hyperlink>
        </w:p>
        <w:p w14:paraId="099FE957" w14:textId="3BC1C7E5"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8" w:history="1">
            <w:r w:rsidR="00504BBE" w:rsidRPr="00FF7CE4">
              <w:rPr>
                <w:rStyle w:val="Hyperlink"/>
                <w:noProof/>
              </w:rPr>
              <w:t>11.</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Contract Management</w:t>
            </w:r>
            <w:r w:rsidR="00504BBE">
              <w:rPr>
                <w:noProof/>
                <w:webHidden/>
              </w:rPr>
              <w:tab/>
            </w:r>
            <w:r w:rsidR="00504BBE">
              <w:rPr>
                <w:noProof/>
                <w:webHidden/>
              </w:rPr>
              <w:fldChar w:fldCharType="begin"/>
            </w:r>
            <w:r w:rsidR="00504BBE">
              <w:rPr>
                <w:noProof/>
                <w:webHidden/>
              </w:rPr>
              <w:instrText xml:space="preserve"> PAGEREF _Toc165553708 \h </w:instrText>
            </w:r>
            <w:r w:rsidR="00504BBE">
              <w:rPr>
                <w:noProof/>
                <w:webHidden/>
              </w:rPr>
            </w:r>
            <w:r w:rsidR="00504BBE">
              <w:rPr>
                <w:noProof/>
                <w:webHidden/>
              </w:rPr>
              <w:fldChar w:fldCharType="separate"/>
            </w:r>
            <w:r w:rsidR="00504BBE">
              <w:rPr>
                <w:noProof/>
                <w:webHidden/>
              </w:rPr>
              <w:t>50</w:t>
            </w:r>
            <w:r w:rsidR="00504BBE">
              <w:rPr>
                <w:noProof/>
                <w:webHidden/>
              </w:rPr>
              <w:fldChar w:fldCharType="end"/>
            </w:r>
          </w:hyperlink>
        </w:p>
        <w:p w14:paraId="56C7672D" w14:textId="38FD8406"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09" w:history="1">
            <w:r w:rsidR="00504BBE" w:rsidRPr="00FF7CE4">
              <w:rPr>
                <w:rStyle w:val="Hyperlink"/>
                <w:noProof/>
              </w:rPr>
              <w:t>12.</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Disputes</w:t>
            </w:r>
            <w:r w:rsidR="00504BBE">
              <w:rPr>
                <w:noProof/>
                <w:webHidden/>
              </w:rPr>
              <w:tab/>
            </w:r>
            <w:r w:rsidR="00504BBE">
              <w:rPr>
                <w:noProof/>
                <w:webHidden/>
              </w:rPr>
              <w:fldChar w:fldCharType="begin"/>
            </w:r>
            <w:r w:rsidR="00504BBE">
              <w:rPr>
                <w:noProof/>
                <w:webHidden/>
              </w:rPr>
              <w:instrText xml:space="preserve"> PAGEREF _Toc165553709 \h </w:instrText>
            </w:r>
            <w:r w:rsidR="00504BBE">
              <w:rPr>
                <w:noProof/>
                <w:webHidden/>
              </w:rPr>
            </w:r>
            <w:r w:rsidR="00504BBE">
              <w:rPr>
                <w:noProof/>
                <w:webHidden/>
              </w:rPr>
              <w:fldChar w:fldCharType="separate"/>
            </w:r>
            <w:r w:rsidR="00504BBE">
              <w:rPr>
                <w:noProof/>
                <w:webHidden/>
              </w:rPr>
              <w:t>51</w:t>
            </w:r>
            <w:r w:rsidR="00504BBE">
              <w:rPr>
                <w:noProof/>
                <w:webHidden/>
              </w:rPr>
              <w:fldChar w:fldCharType="end"/>
            </w:r>
          </w:hyperlink>
        </w:p>
        <w:p w14:paraId="3ACE0882" w14:textId="1B94D731"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0" w:history="1">
            <w:r w:rsidR="00504BBE" w:rsidRPr="00FF7CE4">
              <w:rPr>
                <w:rStyle w:val="Hyperlink"/>
                <w:noProof/>
              </w:rPr>
              <w:t>13.</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Governing Law, Choice of Jurisdiction and Execution</w:t>
            </w:r>
            <w:r w:rsidR="00504BBE">
              <w:rPr>
                <w:noProof/>
                <w:webHidden/>
              </w:rPr>
              <w:tab/>
            </w:r>
            <w:r w:rsidR="00504BBE">
              <w:rPr>
                <w:noProof/>
                <w:webHidden/>
              </w:rPr>
              <w:fldChar w:fldCharType="begin"/>
            </w:r>
            <w:r w:rsidR="00504BBE">
              <w:rPr>
                <w:noProof/>
                <w:webHidden/>
              </w:rPr>
              <w:instrText xml:space="preserve"> PAGEREF _Toc165553710 \h </w:instrText>
            </w:r>
            <w:r w:rsidR="00504BBE">
              <w:rPr>
                <w:noProof/>
                <w:webHidden/>
              </w:rPr>
            </w:r>
            <w:r w:rsidR="00504BBE">
              <w:rPr>
                <w:noProof/>
                <w:webHidden/>
              </w:rPr>
              <w:fldChar w:fldCharType="separate"/>
            </w:r>
            <w:r w:rsidR="00504BBE">
              <w:rPr>
                <w:noProof/>
                <w:webHidden/>
              </w:rPr>
              <w:t>52</w:t>
            </w:r>
            <w:r w:rsidR="00504BBE">
              <w:rPr>
                <w:noProof/>
                <w:webHidden/>
              </w:rPr>
              <w:fldChar w:fldCharType="end"/>
            </w:r>
          </w:hyperlink>
        </w:p>
        <w:p w14:paraId="0D2930EE" w14:textId="77AB767A"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1" w:history="1">
            <w:r w:rsidR="00504BBE" w:rsidRPr="00FF7CE4">
              <w:rPr>
                <w:rStyle w:val="Hyperlink"/>
                <w:noProof/>
              </w:rPr>
              <w:t>14.</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Notices</w:t>
            </w:r>
            <w:r w:rsidR="00504BBE">
              <w:rPr>
                <w:noProof/>
                <w:webHidden/>
              </w:rPr>
              <w:tab/>
            </w:r>
            <w:r w:rsidR="00504BBE">
              <w:rPr>
                <w:noProof/>
                <w:webHidden/>
              </w:rPr>
              <w:fldChar w:fldCharType="begin"/>
            </w:r>
            <w:r w:rsidR="00504BBE">
              <w:rPr>
                <w:noProof/>
                <w:webHidden/>
              </w:rPr>
              <w:instrText xml:space="preserve"> PAGEREF _Toc165553711 \h </w:instrText>
            </w:r>
            <w:r w:rsidR="00504BBE">
              <w:rPr>
                <w:noProof/>
                <w:webHidden/>
              </w:rPr>
            </w:r>
            <w:r w:rsidR="00504BBE">
              <w:rPr>
                <w:noProof/>
                <w:webHidden/>
              </w:rPr>
              <w:fldChar w:fldCharType="separate"/>
            </w:r>
            <w:r w:rsidR="00504BBE">
              <w:rPr>
                <w:noProof/>
                <w:webHidden/>
              </w:rPr>
              <w:t>52</w:t>
            </w:r>
            <w:r w:rsidR="00504BBE">
              <w:rPr>
                <w:noProof/>
                <w:webHidden/>
              </w:rPr>
              <w:fldChar w:fldCharType="end"/>
            </w:r>
          </w:hyperlink>
        </w:p>
        <w:p w14:paraId="0046DBCD" w14:textId="7676B135"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2" w:history="1">
            <w:r w:rsidR="00504BBE" w:rsidRPr="00FF7CE4">
              <w:rPr>
                <w:rStyle w:val="Hyperlink"/>
                <w:noProof/>
              </w:rPr>
              <w:t>15.</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Assignment and Subcontract</w:t>
            </w:r>
            <w:r w:rsidR="00504BBE">
              <w:rPr>
                <w:noProof/>
                <w:webHidden/>
              </w:rPr>
              <w:tab/>
            </w:r>
            <w:r w:rsidR="00504BBE">
              <w:rPr>
                <w:noProof/>
                <w:webHidden/>
              </w:rPr>
              <w:fldChar w:fldCharType="begin"/>
            </w:r>
            <w:r w:rsidR="00504BBE">
              <w:rPr>
                <w:noProof/>
                <w:webHidden/>
              </w:rPr>
              <w:instrText xml:space="preserve"> PAGEREF _Toc165553712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396B09EF" w14:textId="37DFA6D1"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3" w:history="1">
            <w:r w:rsidR="00504BBE" w:rsidRPr="00FF7CE4">
              <w:rPr>
                <w:rStyle w:val="Hyperlink"/>
                <w:noProof/>
              </w:rPr>
              <w:t>16.</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Entire Agreement</w:t>
            </w:r>
            <w:r w:rsidR="00504BBE">
              <w:rPr>
                <w:noProof/>
                <w:webHidden/>
              </w:rPr>
              <w:tab/>
            </w:r>
            <w:r w:rsidR="00504BBE">
              <w:rPr>
                <w:noProof/>
                <w:webHidden/>
              </w:rPr>
              <w:fldChar w:fldCharType="begin"/>
            </w:r>
            <w:r w:rsidR="00504BBE">
              <w:rPr>
                <w:noProof/>
                <w:webHidden/>
              </w:rPr>
              <w:instrText xml:space="preserve"> PAGEREF _Toc165553713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5A68F416" w14:textId="0FFF62D2"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4" w:history="1">
            <w:r w:rsidR="00504BBE" w:rsidRPr="00FF7CE4">
              <w:rPr>
                <w:rStyle w:val="Hyperlink"/>
                <w:noProof/>
              </w:rPr>
              <w:t>17.</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Severability</w:t>
            </w:r>
            <w:r w:rsidR="00504BBE">
              <w:rPr>
                <w:noProof/>
                <w:webHidden/>
              </w:rPr>
              <w:tab/>
            </w:r>
            <w:r w:rsidR="00504BBE">
              <w:rPr>
                <w:noProof/>
                <w:webHidden/>
              </w:rPr>
              <w:fldChar w:fldCharType="begin"/>
            </w:r>
            <w:r w:rsidR="00504BBE">
              <w:rPr>
                <w:noProof/>
                <w:webHidden/>
              </w:rPr>
              <w:instrText xml:space="preserve"> PAGEREF _Toc165553714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0768C530" w14:textId="10E16608"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5" w:history="1">
            <w:r w:rsidR="00504BBE" w:rsidRPr="00FF7CE4">
              <w:rPr>
                <w:rStyle w:val="Hyperlink"/>
                <w:noProof/>
              </w:rPr>
              <w:t>18.</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Waiver</w:t>
            </w:r>
            <w:r w:rsidR="00504BBE">
              <w:rPr>
                <w:noProof/>
                <w:webHidden/>
              </w:rPr>
              <w:tab/>
            </w:r>
            <w:r w:rsidR="00504BBE">
              <w:rPr>
                <w:noProof/>
                <w:webHidden/>
              </w:rPr>
              <w:fldChar w:fldCharType="begin"/>
            </w:r>
            <w:r w:rsidR="00504BBE">
              <w:rPr>
                <w:noProof/>
                <w:webHidden/>
              </w:rPr>
              <w:instrText xml:space="preserve"> PAGEREF _Toc165553715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59618A11" w14:textId="6A98CA1B"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6" w:history="1">
            <w:r w:rsidR="00504BBE" w:rsidRPr="00FF7CE4">
              <w:rPr>
                <w:rStyle w:val="Hyperlink"/>
                <w:noProof/>
              </w:rPr>
              <w:t>19.</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Non-exclusivity</w:t>
            </w:r>
            <w:r w:rsidR="00504BBE">
              <w:rPr>
                <w:noProof/>
                <w:webHidden/>
              </w:rPr>
              <w:tab/>
            </w:r>
            <w:r w:rsidR="00504BBE">
              <w:rPr>
                <w:noProof/>
                <w:webHidden/>
              </w:rPr>
              <w:fldChar w:fldCharType="begin"/>
            </w:r>
            <w:r w:rsidR="00504BBE">
              <w:rPr>
                <w:noProof/>
                <w:webHidden/>
              </w:rPr>
              <w:instrText xml:space="preserve"> PAGEREF _Toc165553716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0DFAA0E5" w14:textId="2E9F8294"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7" w:history="1">
            <w:r w:rsidR="00504BBE" w:rsidRPr="00FF7CE4">
              <w:rPr>
                <w:rStyle w:val="Hyperlink"/>
                <w:noProof/>
              </w:rPr>
              <w:t>20.</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Media</w:t>
            </w:r>
            <w:r w:rsidR="00504BBE">
              <w:rPr>
                <w:noProof/>
                <w:webHidden/>
              </w:rPr>
              <w:tab/>
            </w:r>
            <w:r w:rsidR="00504BBE">
              <w:rPr>
                <w:noProof/>
                <w:webHidden/>
              </w:rPr>
              <w:fldChar w:fldCharType="begin"/>
            </w:r>
            <w:r w:rsidR="00504BBE">
              <w:rPr>
                <w:noProof/>
                <w:webHidden/>
              </w:rPr>
              <w:instrText xml:space="preserve"> PAGEREF _Toc165553717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62FB2830" w14:textId="40168DBD"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8" w:history="1">
            <w:r w:rsidR="00504BBE" w:rsidRPr="00FF7CE4">
              <w:rPr>
                <w:rStyle w:val="Hyperlink"/>
                <w:noProof/>
              </w:rPr>
              <w:t>21.</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Conflicts, Registrable Interests and Corrupt Gifts</w:t>
            </w:r>
            <w:r w:rsidR="00504BBE">
              <w:rPr>
                <w:noProof/>
                <w:webHidden/>
              </w:rPr>
              <w:tab/>
            </w:r>
            <w:r w:rsidR="00504BBE">
              <w:rPr>
                <w:noProof/>
                <w:webHidden/>
              </w:rPr>
              <w:fldChar w:fldCharType="begin"/>
            </w:r>
            <w:r w:rsidR="00504BBE">
              <w:rPr>
                <w:noProof/>
                <w:webHidden/>
              </w:rPr>
              <w:instrText xml:space="preserve"> PAGEREF _Toc165553718 \h </w:instrText>
            </w:r>
            <w:r w:rsidR="00504BBE">
              <w:rPr>
                <w:noProof/>
                <w:webHidden/>
              </w:rPr>
            </w:r>
            <w:r w:rsidR="00504BBE">
              <w:rPr>
                <w:noProof/>
                <w:webHidden/>
              </w:rPr>
              <w:fldChar w:fldCharType="separate"/>
            </w:r>
            <w:r w:rsidR="00504BBE">
              <w:rPr>
                <w:noProof/>
                <w:webHidden/>
              </w:rPr>
              <w:t>53</w:t>
            </w:r>
            <w:r w:rsidR="00504BBE">
              <w:rPr>
                <w:noProof/>
                <w:webHidden/>
              </w:rPr>
              <w:fldChar w:fldCharType="end"/>
            </w:r>
          </w:hyperlink>
        </w:p>
        <w:p w14:paraId="58419FB7" w14:textId="07367D31"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19" w:history="1">
            <w:r w:rsidR="00504BBE" w:rsidRPr="00FF7CE4">
              <w:rPr>
                <w:rStyle w:val="Hyperlink"/>
                <w:noProof/>
              </w:rPr>
              <w:t>22.</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Access to Premises</w:t>
            </w:r>
            <w:r w:rsidR="00504BBE">
              <w:rPr>
                <w:noProof/>
                <w:webHidden/>
              </w:rPr>
              <w:tab/>
            </w:r>
            <w:r w:rsidR="00504BBE">
              <w:rPr>
                <w:noProof/>
                <w:webHidden/>
              </w:rPr>
              <w:fldChar w:fldCharType="begin"/>
            </w:r>
            <w:r w:rsidR="00504BBE">
              <w:rPr>
                <w:noProof/>
                <w:webHidden/>
              </w:rPr>
              <w:instrText xml:space="preserve"> PAGEREF _Toc165553719 \h </w:instrText>
            </w:r>
            <w:r w:rsidR="00504BBE">
              <w:rPr>
                <w:noProof/>
                <w:webHidden/>
              </w:rPr>
            </w:r>
            <w:r w:rsidR="00504BBE">
              <w:rPr>
                <w:noProof/>
                <w:webHidden/>
              </w:rPr>
              <w:fldChar w:fldCharType="separate"/>
            </w:r>
            <w:r w:rsidR="00504BBE">
              <w:rPr>
                <w:noProof/>
                <w:webHidden/>
              </w:rPr>
              <w:t>54</w:t>
            </w:r>
            <w:r w:rsidR="00504BBE">
              <w:rPr>
                <w:noProof/>
                <w:webHidden/>
              </w:rPr>
              <w:fldChar w:fldCharType="end"/>
            </w:r>
          </w:hyperlink>
        </w:p>
        <w:p w14:paraId="689906FF" w14:textId="1579E0A6"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20" w:history="1">
            <w:r w:rsidR="00504BBE" w:rsidRPr="00FF7CE4">
              <w:rPr>
                <w:rStyle w:val="Hyperlink"/>
                <w:noProof/>
              </w:rPr>
              <w:t>23.</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Non-Solicitation</w:t>
            </w:r>
            <w:r w:rsidR="00504BBE">
              <w:rPr>
                <w:noProof/>
                <w:webHidden/>
              </w:rPr>
              <w:tab/>
            </w:r>
            <w:r w:rsidR="00504BBE">
              <w:rPr>
                <w:noProof/>
                <w:webHidden/>
              </w:rPr>
              <w:fldChar w:fldCharType="begin"/>
            </w:r>
            <w:r w:rsidR="00504BBE">
              <w:rPr>
                <w:noProof/>
                <w:webHidden/>
              </w:rPr>
              <w:instrText xml:space="preserve"> PAGEREF _Toc165553720 \h </w:instrText>
            </w:r>
            <w:r w:rsidR="00504BBE">
              <w:rPr>
                <w:noProof/>
                <w:webHidden/>
              </w:rPr>
            </w:r>
            <w:r w:rsidR="00504BBE">
              <w:rPr>
                <w:noProof/>
                <w:webHidden/>
              </w:rPr>
              <w:fldChar w:fldCharType="separate"/>
            </w:r>
            <w:r w:rsidR="00504BBE">
              <w:rPr>
                <w:noProof/>
                <w:webHidden/>
              </w:rPr>
              <w:t>54</w:t>
            </w:r>
            <w:r w:rsidR="00504BBE">
              <w:rPr>
                <w:noProof/>
                <w:webHidden/>
              </w:rPr>
              <w:fldChar w:fldCharType="end"/>
            </w:r>
          </w:hyperlink>
        </w:p>
        <w:p w14:paraId="51AE4478" w14:textId="353200F1"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21" w:history="1">
            <w:r w:rsidR="00504BBE" w:rsidRPr="00FF7CE4">
              <w:rPr>
                <w:rStyle w:val="Hyperlink"/>
                <w:noProof/>
              </w:rPr>
              <w:t>24.</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Change Control Procedure</w:t>
            </w:r>
            <w:r w:rsidR="00504BBE">
              <w:rPr>
                <w:noProof/>
                <w:webHidden/>
              </w:rPr>
              <w:tab/>
            </w:r>
            <w:r w:rsidR="00504BBE">
              <w:rPr>
                <w:noProof/>
                <w:webHidden/>
              </w:rPr>
              <w:fldChar w:fldCharType="begin"/>
            </w:r>
            <w:r w:rsidR="00504BBE">
              <w:rPr>
                <w:noProof/>
                <w:webHidden/>
              </w:rPr>
              <w:instrText xml:space="preserve"> PAGEREF _Toc165553721 \h </w:instrText>
            </w:r>
            <w:r w:rsidR="00504BBE">
              <w:rPr>
                <w:noProof/>
                <w:webHidden/>
              </w:rPr>
            </w:r>
            <w:r w:rsidR="00504BBE">
              <w:rPr>
                <w:noProof/>
                <w:webHidden/>
              </w:rPr>
              <w:fldChar w:fldCharType="separate"/>
            </w:r>
            <w:r w:rsidR="00504BBE">
              <w:rPr>
                <w:noProof/>
                <w:webHidden/>
              </w:rPr>
              <w:t>54</w:t>
            </w:r>
            <w:r w:rsidR="00504BBE">
              <w:rPr>
                <w:noProof/>
                <w:webHidden/>
              </w:rPr>
              <w:fldChar w:fldCharType="end"/>
            </w:r>
          </w:hyperlink>
        </w:p>
        <w:p w14:paraId="258595A6" w14:textId="1AD5AD81" w:rsidR="00504BBE" w:rsidRDefault="00000000">
          <w:pPr>
            <w:pStyle w:val="TOC3"/>
            <w:tabs>
              <w:tab w:val="left" w:pos="960"/>
              <w:tab w:val="right" w:pos="9016"/>
            </w:tabs>
            <w:rPr>
              <w:rFonts w:asciiTheme="minorHAnsi" w:eastAsiaTheme="minorEastAsia" w:hAnsiTheme="minorHAnsi" w:cstheme="minorBidi"/>
              <w:noProof/>
              <w:kern w:val="2"/>
              <w:sz w:val="24"/>
              <w:szCs w:val="24"/>
              <w:lang w:eastAsia="en-IE"/>
              <w14:ligatures w14:val="standardContextual"/>
            </w:rPr>
          </w:pPr>
          <w:hyperlink w:anchor="_Toc165553722" w:history="1">
            <w:r w:rsidR="00504BBE" w:rsidRPr="00FF7CE4">
              <w:rPr>
                <w:rStyle w:val="Hyperlink"/>
                <w:noProof/>
              </w:rPr>
              <w:t>25.</w:t>
            </w:r>
            <w:r w:rsidR="00504BBE">
              <w:rPr>
                <w:rFonts w:asciiTheme="minorHAnsi" w:eastAsiaTheme="minorEastAsia" w:hAnsiTheme="minorHAnsi" w:cstheme="minorBidi"/>
                <w:noProof/>
                <w:kern w:val="2"/>
                <w:sz w:val="24"/>
                <w:szCs w:val="24"/>
                <w:lang w:eastAsia="en-IE"/>
                <w14:ligatures w14:val="standardContextual"/>
              </w:rPr>
              <w:tab/>
            </w:r>
            <w:r w:rsidR="00504BBE" w:rsidRPr="00FF7CE4">
              <w:rPr>
                <w:rStyle w:val="Hyperlink"/>
                <w:noProof/>
              </w:rPr>
              <w:t>Data Protection and Security</w:t>
            </w:r>
            <w:r w:rsidR="00504BBE">
              <w:rPr>
                <w:noProof/>
                <w:webHidden/>
              </w:rPr>
              <w:tab/>
            </w:r>
            <w:r w:rsidR="00504BBE">
              <w:rPr>
                <w:noProof/>
                <w:webHidden/>
              </w:rPr>
              <w:fldChar w:fldCharType="begin"/>
            </w:r>
            <w:r w:rsidR="00504BBE">
              <w:rPr>
                <w:noProof/>
                <w:webHidden/>
              </w:rPr>
              <w:instrText xml:space="preserve"> PAGEREF _Toc165553722 \h </w:instrText>
            </w:r>
            <w:r w:rsidR="00504BBE">
              <w:rPr>
                <w:noProof/>
                <w:webHidden/>
              </w:rPr>
            </w:r>
            <w:r w:rsidR="00504BBE">
              <w:rPr>
                <w:noProof/>
                <w:webHidden/>
              </w:rPr>
              <w:fldChar w:fldCharType="separate"/>
            </w:r>
            <w:r w:rsidR="00504BBE">
              <w:rPr>
                <w:noProof/>
                <w:webHidden/>
              </w:rPr>
              <w:t>55</w:t>
            </w:r>
            <w:r w:rsidR="00504BBE">
              <w:rPr>
                <w:noProof/>
                <w:webHidden/>
              </w:rPr>
              <w:fldChar w:fldCharType="end"/>
            </w:r>
          </w:hyperlink>
        </w:p>
        <w:p w14:paraId="10CAC3EB" w14:textId="2C62E3B1"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3" w:history="1">
            <w:r w:rsidR="00504BBE" w:rsidRPr="00FF7CE4">
              <w:rPr>
                <w:rStyle w:val="Hyperlink"/>
                <w:noProof/>
              </w:rPr>
              <w:t>Schedule B: Goods: The Specification</w:t>
            </w:r>
            <w:r w:rsidR="00504BBE">
              <w:rPr>
                <w:noProof/>
                <w:webHidden/>
              </w:rPr>
              <w:tab/>
            </w:r>
            <w:r w:rsidR="00504BBE">
              <w:rPr>
                <w:noProof/>
                <w:webHidden/>
              </w:rPr>
              <w:fldChar w:fldCharType="begin"/>
            </w:r>
            <w:r w:rsidR="00504BBE">
              <w:rPr>
                <w:noProof/>
                <w:webHidden/>
              </w:rPr>
              <w:instrText xml:space="preserve"> PAGEREF _Toc165553723 \h </w:instrText>
            </w:r>
            <w:r w:rsidR="00504BBE">
              <w:rPr>
                <w:noProof/>
                <w:webHidden/>
              </w:rPr>
            </w:r>
            <w:r w:rsidR="00504BBE">
              <w:rPr>
                <w:noProof/>
                <w:webHidden/>
              </w:rPr>
              <w:fldChar w:fldCharType="separate"/>
            </w:r>
            <w:r w:rsidR="00504BBE">
              <w:rPr>
                <w:noProof/>
                <w:webHidden/>
              </w:rPr>
              <w:t>58</w:t>
            </w:r>
            <w:r w:rsidR="00504BBE">
              <w:rPr>
                <w:noProof/>
                <w:webHidden/>
              </w:rPr>
              <w:fldChar w:fldCharType="end"/>
            </w:r>
          </w:hyperlink>
        </w:p>
        <w:p w14:paraId="4DCAD434" w14:textId="1E9D4795"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4" w:history="1">
            <w:r w:rsidR="00504BBE" w:rsidRPr="00FF7CE4">
              <w:rPr>
                <w:rStyle w:val="Hyperlink"/>
                <w:noProof/>
              </w:rPr>
              <w:t>Schedule C: Charges</w:t>
            </w:r>
            <w:r w:rsidR="00504BBE">
              <w:rPr>
                <w:noProof/>
                <w:webHidden/>
              </w:rPr>
              <w:tab/>
            </w:r>
            <w:r w:rsidR="00504BBE">
              <w:rPr>
                <w:noProof/>
                <w:webHidden/>
              </w:rPr>
              <w:fldChar w:fldCharType="begin"/>
            </w:r>
            <w:r w:rsidR="00504BBE">
              <w:rPr>
                <w:noProof/>
                <w:webHidden/>
              </w:rPr>
              <w:instrText xml:space="preserve"> PAGEREF _Toc165553724 \h </w:instrText>
            </w:r>
            <w:r w:rsidR="00504BBE">
              <w:rPr>
                <w:noProof/>
                <w:webHidden/>
              </w:rPr>
            </w:r>
            <w:r w:rsidR="00504BBE">
              <w:rPr>
                <w:noProof/>
                <w:webHidden/>
              </w:rPr>
              <w:fldChar w:fldCharType="separate"/>
            </w:r>
            <w:r w:rsidR="00504BBE">
              <w:rPr>
                <w:noProof/>
                <w:webHidden/>
              </w:rPr>
              <w:t>58</w:t>
            </w:r>
            <w:r w:rsidR="00504BBE">
              <w:rPr>
                <w:noProof/>
                <w:webHidden/>
              </w:rPr>
              <w:fldChar w:fldCharType="end"/>
            </w:r>
          </w:hyperlink>
        </w:p>
        <w:p w14:paraId="793BB3D1" w14:textId="559583CA"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5" w:history="1">
            <w:r w:rsidR="00504BBE" w:rsidRPr="00FF7CE4">
              <w:rPr>
                <w:rStyle w:val="Hyperlink"/>
                <w:noProof/>
              </w:rPr>
              <w:t>Schedule D: Service Levels</w:t>
            </w:r>
            <w:r w:rsidR="00504BBE">
              <w:rPr>
                <w:noProof/>
                <w:webHidden/>
              </w:rPr>
              <w:tab/>
            </w:r>
            <w:r w:rsidR="00504BBE">
              <w:rPr>
                <w:noProof/>
                <w:webHidden/>
              </w:rPr>
              <w:fldChar w:fldCharType="begin"/>
            </w:r>
            <w:r w:rsidR="00504BBE">
              <w:rPr>
                <w:noProof/>
                <w:webHidden/>
              </w:rPr>
              <w:instrText xml:space="preserve"> PAGEREF _Toc165553725 \h </w:instrText>
            </w:r>
            <w:r w:rsidR="00504BBE">
              <w:rPr>
                <w:noProof/>
                <w:webHidden/>
              </w:rPr>
            </w:r>
            <w:r w:rsidR="00504BBE">
              <w:rPr>
                <w:noProof/>
                <w:webHidden/>
              </w:rPr>
              <w:fldChar w:fldCharType="separate"/>
            </w:r>
            <w:r w:rsidR="00504BBE">
              <w:rPr>
                <w:noProof/>
                <w:webHidden/>
              </w:rPr>
              <w:t>60</w:t>
            </w:r>
            <w:r w:rsidR="00504BBE">
              <w:rPr>
                <w:noProof/>
                <w:webHidden/>
              </w:rPr>
              <w:fldChar w:fldCharType="end"/>
            </w:r>
          </w:hyperlink>
        </w:p>
        <w:p w14:paraId="026E4C78" w14:textId="55F93CB0"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6" w:history="1">
            <w:r w:rsidR="00504BBE" w:rsidRPr="00FF7CE4">
              <w:rPr>
                <w:rStyle w:val="Hyperlink"/>
                <w:noProof/>
              </w:rPr>
              <w:t>Schedule E: Data Protection</w:t>
            </w:r>
            <w:r w:rsidR="00504BBE">
              <w:rPr>
                <w:noProof/>
                <w:webHidden/>
              </w:rPr>
              <w:tab/>
            </w:r>
            <w:r w:rsidR="00504BBE">
              <w:rPr>
                <w:noProof/>
                <w:webHidden/>
              </w:rPr>
              <w:fldChar w:fldCharType="begin"/>
            </w:r>
            <w:r w:rsidR="00504BBE">
              <w:rPr>
                <w:noProof/>
                <w:webHidden/>
              </w:rPr>
              <w:instrText xml:space="preserve"> PAGEREF _Toc165553726 \h </w:instrText>
            </w:r>
            <w:r w:rsidR="00504BBE">
              <w:rPr>
                <w:noProof/>
                <w:webHidden/>
              </w:rPr>
            </w:r>
            <w:r w:rsidR="00504BBE">
              <w:rPr>
                <w:noProof/>
                <w:webHidden/>
              </w:rPr>
              <w:fldChar w:fldCharType="separate"/>
            </w:r>
            <w:r w:rsidR="00504BBE">
              <w:rPr>
                <w:noProof/>
                <w:webHidden/>
              </w:rPr>
              <w:t>62</w:t>
            </w:r>
            <w:r w:rsidR="00504BBE">
              <w:rPr>
                <w:noProof/>
                <w:webHidden/>
              </w:rPr>
              <w:fldChar w:fldCharType="end"/>
            </w:r>
          </w:hyperlink>
        </w:p>
        <w:p w14:paraId="5C784EAA" w14:textId="689A344F" w:rsidR="00504BBE" w:rsidRDefault="00000000">
          <w:pPr>
            <w:pStyle w:val="TOC1"/>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7" w:history="1">
            <w:r w:rsidR="00504BBE" w:rsidRPr="00FF7CE4">
              <w:rPr>
                <w:rStyle w:val="Hyperlink"/>
                <w:noProof/>
              </w:rPr>
              <w:t>Appendix 6: Confidentiality Agreement</w:t>
            </w:r>
            <w:r w:rsidR="00504BBE">
              <w:rPr>
                <w:noProof/>
                <w:webHidden/>
              </w:rPr>
              <w:tab/>
            </w:r>
            <w:r w:rsidR="00504BBE">
              <w:rPr>
                <w:noProof/>
                <w:webHidden/>
              </w:rPr>
              <w:fldChar w:fldCharType="begin"/>
            </w:r>
            <w:r w:rsidR="00504BBE">
              <w:rPr>
                <w:noProof/>
                <w:webHidden/>
              </w:rPr>
              <w:instrText xml:space="preserve"> PAGEREF _Toc165553727 \h </w:instrText>
            </w:r>
            <w:r w:rsidR="00504BBE">
              <w:rPr>
                <w:noProof/>
                <w:webHidden/>
              </w:rPr>
            </w:r>
            <w:r w:rsidR="00504BBE">
              <w:rPr>
                <w:noProof/>
                <w:webHidden/>
              </w:rPr>
              <w:fldChar w:fldCharType="separate"/>
            </w:r>
            <w:r w:rsidR="00504BBE">
              <w:rPr>
                <w:noProof/>
                <w:webHidden/>
              </w:rPr>
              <w:t>62</w:t>
            </w:r>
            <w:r w:rsidR="00504BBE">
              <w:rPr>
                <w:noProof/>
                <w:webHidden/>
              </w:rPr>
              <w:fldChar w:fldCharType="end"/>
            </w:r>
          </w:hyperlink>
        </w:p>
        <w:p w14:paraId="0E6EBD02" w14:textId="1F06F232" w:rsidR="00504BBE" w:rsidRDefault="00000000">
          <w:pPr>
            <w:pStyle w:val="TOC2"/>
            <w:tabs>
              <w:tab w:val="right" w:pos="9016"/>
            </w:tabs>
            <w:rPr>
              <w:rFonts w:asciiTheme="minorHAnsi" w:eastAsiaTheme="minorEastAsia" w:hAnsiTheme="minorHAnsi" w:cstheme="minorBidi"/>
              <w:noProof/>
              <w:kern w:val="2"/>
              <w:sz w:val="24"/>
              <w:szCs w:val="24"/>
              <w:lang w:eastAsia="en-IE"/>
              <w14:ligatures w14:val="standardContextual"/>
            </w:rPr>
          </w:pPr>
          <w:hyperlink w:anchor="_Toc165553728" w:history="1">
            <w:r w:rsidR="00504BBE" w:rsidRPr="00FF7CE4">
              <w:rPr>
                <w:rStyle w:val="Hyperlink"/>
                <w:noProof/>
              </w:rPr>
              <w:t>Schedule A to the Confidentiality Agreement: Data Protection</w:t>
            </w:r>
            <w:r w:rsidR="00504BBE">
              <w:rPr>
                <w:noProof/>
                <w:webHidden/>
              </w:rPr>
              <w:tab/>
            </w:r>
            <w:r w:rsidR="00504BBE">
              <w:rPr>
                <w:noProof/>
                <w:webHidden/>
              </w:rPr>
              <w:fldChar w:fldCharType="begin"/>
            </w:r>
            <w:r w:rsidR="00504BBE">
              <w:rPr>
                <w:noProof/>
                <w:webHidden/>
              </w:rPr>
              <w:instrText xml:space="preserve"> PAGEREF _Toc165553728 \h </w:instrText>
            </w:r>
            <w:r w:rsidR="00504BBE">
              <w:rPr>
                <w:noProof/>
                <w:webHidden/>
              </w:rPr>
            </w:r>
            <w:r w:rsidR="00504BBE">
              <w:rPr>
                <w:noProof/>
                <w:webHidden/>
              </w:rPr>
              <w:fldChar w:fldCharType="separate"/>
            </w:r>
            <w:r w:rsidR="00504BBE">
              <w:rPr>
                <w:noProof/>
                <w:webHidden/>
              </w:rPr>
              <w:t>71</w:t>
            </w:r>
            <w:r w:rsidR="00504BBE">
              <w:rPr>
                <w:noProof/>
                <w:webHidden/>
              </w:rPr>
              <w:fldChar w:fldCharType="end"/>
            </w:r>
          </w:hyperlink>
        </w:p>
        <w:p w14:paraId="2CF860A6" w14:textId="4955B9C3" w:rsidR="00DB47A0" w:rsidRPr="00390C61" w:rsidRDefault="00027B6D" w:rsidP="00E773BA">
          <w:pPr>
            <w:pBdr>
              <w:top w:val="nil"/>
              <w:left w:val="nil"/>
              <w:bottom w:val="nil"/>
              <w:right w:val="nil"/>
              <w:between w:val="nil"/>
            </w:pBdr>
            <w:tabs>
              <w:tab w:val="right" w:pos="9016"/>
            </w:tabs>
            <w:spacing w:after="100"/>
            <w:ind w:left="440"/>
          </w:pPr>
          <w:r w:rsidRPr="00390C61">
            <w:fldChar w:fldCharType="end"/>
          </w:r>
        </w:p>
      </w:sdtContent>
    </w:sdt>
    <w:p w14:paraId="34B9B5EF" w14:textId="46981061" w:rsidR="00F71DA8" w:rsidRPr="00390C61" w:rsidRDefault="00526259" w:rsidP="00E2138C">
      <w:pPr>
        <w:pStyle w:val="Heading1"/>
        <w:rPr>
          <w:rFonts w:cs="Calibri"/>
          <w:sz w:val="22"/>
          <w:szCs w:val="22"/>
        </w:rPr>
      </w:pPr>
      <w:bookmarkStart w:id="2" w:name="_Toc165553646"/>
      <w:r w:rsidRPr="00390C61">
        <w:rPr>
          <w:rFonts w:cs="Calibri"/>
          <w:sz w:val="22"/>
          <w:szCs w:val="22"/>
        </w:rPr>
        <w:lastRenderedPageBreak/>
        <w:t>Part 1</w:t>
      </w:r>
      <w:r w:rsidR="00DD4CF1" w:rsidRPr="00390C61">
        <w:rPr>
          <w:rFonts w:cs="Calibri"/>
          <w:sz w:val="22"/>
          <w:szCs w:val="22"/>
        </w:rPr>
        <w:t xml:space="preserve">: </w:t>
      </w:r>
      <w:r w:rsidR="006E7D8D" w:rsidRPr="00390C61">
        <w:rPr>
          <w:rFonts w:cs="Calibri"/>
          <w:sz w:val="22"/>
          <w:szCs w:val="22"/>
        </w:rPr>
        <w:t>Introduction</w:t>
      </w:r>
      <w:bookmarkStart w:id="3" w:name="bkContractAuth"/>
      <w:bookmarkEnd w:id="2"/>
    </w:p>
    <w:tbl>
      <w:tblPr>
        <w:tblW w:w="9242" w:type="dxa"/>
        <w:tblLayout w:type="fixed"/>
        <w:tblCellMar>
          <w:left w:w="10" w:type="dxa"/>
          <w:right w:w="10" w:type="dxa"/>
        </w:tblCellMar>
        <w:tblLook w:val="0000" w:firstRow="0" w:lastRow="0" w:firstColumn="0" w:lastColumn="0" w:noHBand="0" w:noVBand="0"/>
      </w:tblPr>
      <w:tblGrid>
        <w:gridCol w:w="794"/>
        <w:gridCol w:w="8448"/>
      </w:tblGrid>
      <w:tr w:rsidR="00FD2F0D" w:rsidRPr="00C54DC6" w14:paraId="62BC2A79" w14:textId="77777777" w:rsidTr="71F7F4C3">
        <w:tc>
          <w:tcPr>
            <w:tcW w:w="794" w:type="dxa"/>
            <w:shd w:val="clear" w:color="auto" w:fill="auto"/>
            <w:tcMar>
              <w:top w:w="0" w:type="dxa"/>
              <w:left w:w="108" w:type="dxa"/>
              <w:bottom w:w="0" w:type="dxa"/>
              <w:right w:w="108" w:type="dxa"/>
            </w:tcMar>
          </w:tcPr>
          <w:p w14:paraId="18C9AA30" w14:textId="77777777" w:rsidR="00FD2F0D" w:rsidRPr="00390C61" w:rsidRDefault="00FD2F0D">
            <w:pPr>
              <w:jc w:val="both"/>
              <w:rPr>
                <w:color w:val="0000FF"/>
              </w:rPr>
            </w:pPr>
            <w:r w:rsidRPr="00390C61">
              <w:rPr>
                <w:color w:val="0000FF"/>
              </w:rPr>
              <w:t>1.1</w:t>
            </w:r>
          </w:p>
        </w:tc>
        <w:tc>
          <w:tcPr>
            <w:tcW w:w="8448" w:type="dxa"/>
            <w:shd w:val="clear" w:color="auto" w:fill="auto"/>
            <w:tcMar>
              <w:top w:w="0" w:type="dxa"/>
              <w:left w:w="108" w:type="dxa"/>
              <w:bottom w:w="0" w:type="dxa"/>
              <w:right w:w="108" w:type="dxa"/>
            </w:tcMar>
          </w:tcPr>
          <w:p w14:paraId="0B92C26A" w14:textId="0355EB6B" w:rsidR="00FD2F0D" w:rsidRPr="00390C61" w:rsidRDefault="00FD2F0D">
            <w:pPr>
              <w:jc w:val="both"/>
            </w:pPr>
            <w:r w:rsidRPr="00390C61">
              <w:t xml:space="preserve">The Board of Management of </w:t>
            </w:r>
            <w:r w:rsidR="0063131D" w:rsidRPr="00390C61">
              <w:rPr>
                <w:b/>
                <w:highlight w:val="yellow"/>
              </w:rPr>
              <w:t>(</w:t>
            </w:r>
            <w:r w:rsidR="0063131D" w:rsidRPr="00390C61">
              <w:rPr>
                <w:b/>
                <w:color w:val="FF0000"/>
                <w:highlight w:val="yellow"/>
              </w:rPr>
              <w:t>Insert School Name</w:t>
            </w:r>
            <w:r w:rsidR="0063131D" w:rsidRPr="00390C61">
              <w:rPr>
                <w:b/>
                <w:highlight w:val="yellow"/>
              </w:rPr>
              <w:t>)</w:t>
            </w:r>
            <w:r w:rsidR="0063131D" w:rsidRPr="00390C61">
              <w:t xml:space="preserve"> </w:t>
            </w:r>
            <w:r w:rsidRPr="00390C61">
              <w:t xml:space="preserve">(the “Contracting Authority”) invites tenders (“Tenders”) to this call for tenders (“CFT”) from economic operators (“Tenderers”) for the supply of the </w:t>
            </w:r>
            <w:r w:rsidR="003A3187">
              <w:t>schoolbooks</w:t>
            </w:r>
            <w:r w:rsidR="003A3187">
              <w:rPr>
                <w:rStyle w:val="FootnoteReference"/>
              </w:rPr>
              <w:footnoteReference w:id="2"/>
            </w:r>
            <w:r w:rsidRPr="00390C61">
              <w:t xml:space="preserve"> as described in Appendix 1 to this CFT (the “Goods”).</w:t>
            </w:r>
          </w:p>
          <w:p w14:paraId="18392138" w14:textId="59280E36" w:rsidR="00FD2F0D" w:rsidRPr="00390C61" w:rsidRDefault="00FD2F0D">
            <w:pPr>
              <w:jc w:val="both"/>
            </w:pPr>
            <w:r w:rsidRPr="00390C61">
              <w:t xml:space="preserve">The Goods are required to be supplied and </w:t>
            </w:r>
            <w:r w:rsidR="007A71FD">
              <w:t>delivered</w:t>
            </w:r>
            <w:r w:rsidRPr="00390C61">
              <w:t xml:space="preserve"> in </w:t>
            </w:r>
            <w:r w:rsidR="0063131D" w:rsidRPr="00390C61">
              <w:rPr>
                <w:b/>
                <w:highlight w:val="yellow"/>
              </w:rPr>
              <w:t>(</w:t>
            </w:r>
            <w:r w:rsidR="0063131D" w:rsidRPr="00390C61">
              <w:rPr>
                <w:b/>
                <w:color w:val="FF0000"/>
                <w:highlight w:val="yellow"/>
              </w:rPr>
              <w:t>I</w:t>
            </w:r>
            <w:r w:rsidRPr="00390C61">
              <w:rPr>
                <w:b/>
                <w:color w:val="FF0000"/>
                <w:highlight w:val="yellow"/>
              </w:rPr>
              <w:t>nsert School Na</w:t>
            </w:r>
            <w:r w:rsidR="0063131D" w:rsidRPr="00390C61">
              <w:rPr>
                <w:b/>
                <w:color w:val="FF0000"/>
                <w:highlight w:val="yellow"/>
              </w:rPr>
              <w:t>me</w:t>
            </w:r>
            <w:r w:rsidR="0063131D" w:rsidRPr="00390C61">
              <w:rPr>
                <w:b/>
                <w:highlight w:val="yellow"/>
              </w:rPr>
              <w:t>)</w:t>
            </w:r>
            <w:r w:rsidRPr="00390C61">
              <w:t xml:space="preserve"> on or before the end of </w:t>
            </w:r>
            <w:r w:rsidR="0063131D" w:rsidRPr="00390C61">
              <w:rPr>
                <w:b/>
                <w:highlight w:val="yellow"/>
              </w:rPr>
              <w:t>(</w:t>
            </w:r>
            <w:r w:rsidRPr="00390C61">
              <w:rPr>
                <w:b/>
                <w:color w:val="FF0000"/>
                <w:highlight w:val="yellow"/>
              </w:rPr>
              <w:t>Insert Date</w:t>
            </w:r>
            <w:r w:rsidR="0063131D" w:rsidRPr="00390C61">
              <w:rPr>
                <w:b/>
                <w:highlight w:val="yellow"/>
              </w:rPr>
              <w:t>)</w:t>
            </w:r>
            <w:r w:rsidRPr="00390C61">
              <w:rPr>
                <w:b/>
                <w:highlight w:val="yellow"/>
              </w:rPr>
              <w:t>.</w:t>
            </w:r>
          </w:p>
        </w:tc>
      </w:tr>
      <w:tr w:rsidR="00FD2F0D" w:rsidRPr="00C54DC6" w14:paraId="6E5A3E4C" w14:textId="77777777" w:rsidTr="71F7F4C3">
        <w:trPr>
          <w:trHeight w:val="574"/>
        </w:trPr>
        <w:tc>
          <w:tcPr>
            <w:tcW w:w="794" w:type="dxa"/>
            <w:shd w:val="clear" w:color="auto" w:fill="auto"/>
            <w:tcMar>
              <w:top w:w="0" w:type="dxa"/>
              <w:left w:w="108" w:type="dxa"/>
              <w:bottom w:w="0" w:type="dxa"/>
              <w:right w:w="108" w:type="dxa"/>
            </w:tcMar>
          </w:tcPr>
          <w:p w14:paraId="67B64895" w14:textId="77777777" w:rsidR="00FD2F0D" w:rsidRPr="00390C61" w:rsidRDefault="00FD2F0D">
            <w:pPr>
              <w:jc w:val="both"/>
              <w:rPr>
                <w:color w:val="0000FF"/>
              </w:rPr>
            </w:pPr>
            <w:r w:rsidRPr="00390C61">
              <w:rPr>
                <w:color w:val="0000FF"/>
              </w:rPr>
              <w:t>1.2</w:t>
            </w:r>
          </w:p>
        </w:tc>
        <w:tc>
          <w:tcPr>
            <w:tcW w:w="8448" w:type="dxa"/>
            <w:shd w:val="clear" w:color="auto" w:fill="auto"/>
            <w:tcMar>
              <w:top w:w="0" w:type="dxa"/>
              <w:left w:w="108" w:type="dxa"/>
              <w:bottom w:w="0" w:type="dxa"/>
              <w:right w:w="108" w:type="dxa"/>
            </w:tcMar>
          </w:tcPr>
          <w:p w14:paraId="570B7A28" w14:textId="782C1D09" w:rsidR="00FD2F0D" w:rsidRPr="00390C61" w:rsidRDefault="00B87FA8">
            <w:pPr>
              <w:jc w:val="both"/>
            </w:pPr>
            <w:r w:rsidRPr="00390C61">
              <w:t xml:space="preserve">In summary, the Goods comprise: The provision of student </w:t>
            </w:r>
            <w:r w:rsidR="001F1476">
              <w:t>schoolbooks</w:t>
            </w:r>
            <w:r w:rsidRPr="00390C61">
              <w:t xml:space="preserve"> </w:t>
            </w:r>
            <w:r w:rsidR="00A24BC8" w:rsidRPr="00390C61">
              <w:t>through</w:t>
            </w:r>
            <w:r w:rsidRPr="00390C61">
              <w:t xml:space="preserve"> the </w:t>
            </w:r>
            <w:r w:rsidR="00B74442">
              <w:t>Primary</w:t>
            </w:r>
            <w:r w:rsidRPr="00390C61">
              <w:t xml:space="preserve"> Schoolbook Scheme funded by the Department of Education.   </w:t>
            </w:r>
          </w:p>
        </w:tc>
      </w:tr>
      <w:tr w:rsidR="00FD2F0D" w:rsidRPr="00C54DC6" w14:paraId="1F6C0D58" w14:textId="77777777" w:rsidTr="71F7F4C3">
        <w:tc>
          <w:tcPr>
            <w:tcW w:w="794" w:type="dxa"/>
            <w:shd w:val="clear" w:color="auto" w:fill="auto"/>
            <w:tcMar>
              <w:top w:w="0" w:type="dxa"/>
              <w:left w:w="108" w:type="dxa"/>
              <w:bottom w:w="0" w:type="dxa"/>
              <w:right w:w="108" w:type="dxa"/>
            </w:tcMar>
          </w:tcPr>
          <w:p w14:paraId="1714EDC9" w14:textId="77777777" w:rsidR="00FD2F0D" w:rsidRPr="00390C61" w:rsidRDefault="00FD2F0D">
            <w:pPr>
              <w:jc w:val="both"/>
              <w:rPr>
                <w:rFonts w:eastAsiaTheme="minorHAnsi"/>
              </w:rPr>
            </w:pPr>
            <w:r w:rsidRPr="00390C61">
              <w:rPr>
                <w:color w:val="0000FF"/>
              </w:rPr>
              <w:t>1.3</w:t>
            </w:r>
          </w:p>
        </w:tc>
        <w:tc>
          <w:tcPr>
            <w:tcW w:w="8448" w:type="dxa"/>
            <w:shd w:val="clear" w:color="auto" w:fill="auto"/>
            <w:tcMar>
              <w:top w:w="0" w:type="dxa"/>
              <w:left w:w="108" w:type="dxa"/>
              <w:bottom w:w="0" w:type="dxa"/>
              <w:right w:w="108" w:type="dxa"/>
            </w:tcMar>
          </w:tcPr>
          <w:p w14:paraId="18F2FB62" w14:textId="77777777" w:rsidR="00FD2F0D" w:rsidRPr="00390C61" w:rsidRDefault="00FD2F0D">
            <w:pPr>
              <w:jc w:val="both"/>
              <w:rPr>
                <w:rFonts w:eastAsiaTheme="minorEastAsia"/>
              </w:rPr>
            </w:pPr>
            <w:r w:rsidRPr="00390C61">
              <w:rPr>
                <w:rFonts w:eastAsiaTheme="minorEastAsia"/>
              </w:rPr>
              <w:t>This public procurement competition (the “Competition) is in one (1) Lot.</w:t>
            </w:r>
          </w:p>
          <w:p w14:paraId="3CA29D64" w14:textId="77777777" w:rsidR="00FD2F0D" w:rsidRPr="00390C61" w:rsidRDefault="00FD2F0D">
            <w:pPr>
              <w:jc w:val="both"/>
              <w:rPr>
                <w:rFonts w:eastAsiaTheme="minorEastAsia"/>
              </w:rPr>
            </w:pPr>
            <w:r w:rsidRPr="00390C61">
              <w:rPr>
                <w:rFonts w:eastAsiaTheme="minorEastAsia"/>
              </w:rPr>
              <w:t>Tenderers must be able to supply each item on the specification list as per the Lot tendered for as provided in the specification and descriptions documents accompanying this CFT document and must provide the relevant price in the excel pricing worksheet also. An incomplete Lot will not be considered.</w:t>
            </w:r>
          </w:p>
          <w:p w14:paraId="3323C7F9" w14:textId="77777777" w:rsidR="00FD2F0D" w:rsidRPr="00390C61" w:rsidRDefault="00FD2F0D">
            <w:pPr>
              <w:jc w:val="both"/>
              <w:rPr>
                <w:rFonts w:eastAsiaTheme="minorEastAsia"/>
              </w:rPr>
            </w:pPr>
            <w:r w:rsidRPr="00390C61">
              <w:rPr>
                <w:rFonts w:eastAsiaTheme="minorEastAsia"/>
              </w:rPr>
              <w:t>Note: We may not require all items from the DE list nor what is listed in our excel files.</w:t>
            </w:r>
          </w:p>
          <w:p w14:paraId="7EBB5B71" w14:textId="77777777" w:rsidR="00FD2F0D" w:rsidRPr="00390C61" w:rsidRDefault="00FD2F0D">
            <w:pPr>
              <w:jc w:val="both"/>
              <w:rPr>
                <w:rFonts w:eastAsiaTheme="minorHAnsi"/>
                <w:b/>
              </w:rPr>
            </w:pPr>
            <w:r w:rsidRPr="00390C61">
              <w:rPr>
                <w:rFonts w:eastAsiaTheme="minorHAnsi"/>
                <w:b/>
              </w:rPr>
              <w:t>Pricing Documents</w:t>
            </w:r>
          </w:p>
          <w:p w14:paraId="74B002E5" w14:textId="77777777" w:rsidR="00FD2F0D" w:rsidRPr="00390C61" w:rsidRDefault="00FD2F0D">
            <w:pPr>
              <w:jc w:val="both"/>
              <w:rPr>
                <w:rFonts w:eastAsiaTheme="minorHAnsi"/>
              </w:rPr>
            </w:pPr>
            <w:r w:rsidRPr="00390C61">
              <w:rPr>
                <w:rFonts w:eastAsiaTheme="minorHAnsi"/>
              </w:rPr>
              <w:t>The relevant pricing document must be completed as part of the Tenderer’s submission.</w:t>
            </w:r>
          </w:p>
        </w:tc>
      </w:tr>
      <w:tr w:rsidR="00FD2F0D" w:rsidRPr="00C54DC6" w14:paraId="4075EBBC" w14:textId="77777777" w:rsidTr="71F7F4C3">
        <w:tc>
          <w:tcPr>
            <w:tcW w:w="794" w:type="dxa"/>
            <w:shd w:val="clear" w:color="auto" w:fill="auto"/>
            <w:tcMar>
              <w:top w:w="0" w:type="dxa"/>
              <w:left w:w="108" w:type="dxa"/>
              <w:bottom w:w="0" w:type="dxa"/>
              <w:right w:w="108" w:type="dxa"/>
            </w:tcMar>
          </w:tcPr>
          <w:p w14:paraId="0F48B014" w14:textId="77777777" w:rsidR="00FD2F0D" w:rsidRPr="00390C61" w:rsidRDefault="00FD2F0D">
            <w:pPr>
              <w:jc w:val="both"/>
              <w:rPr>
                <w:color w:val="0000FF"/>
              </w:rPr>
            </w:pPr>
            <w:r w:rsidRPr="00390C61">
              <w:rPr>
                <w:color w:val="0000FF"/>
              </w:rPr>
              <w:t>1.4</w:t>
            </w:r>
          </w:p>
        </w:tc>
        <w:tc>
          <w:tcPr>
            <w:tcW w:w="8448" w:type="dxa"/>
            <w:shd w:val="clear" w:color="auto" w:fill="auto"/>
            <w:tcMar>
              <w:top w:w="0" w:type="dxa"/>
              <w:left w:w="108" w:type="dxa"/>
              <w:bottom w:w="0" w:type="dxa"/>
              <w:right w:w="108" w:type="dxa"/>
            </w:tcMar>
          </w:tcPr>
          <w:p w14:paraId="7297B133" w14:textId="77777777" w:rsidR="00FD2F0D" w:rsidRPr="00390C61" w:rsidRDefault="00FD2F0D">
            <w:pPr>
              <w:jc w:val="both"/>
            </w:pPr>
            <w:r w:rsidRPr="00390C61">
              <w:t xml:space="preserve">Any contract that may result from this Competition (the “Goods Contract”) will be issued for a term of </w:t>
            </w:r>
            <w:r w:rsidRPr="00390C61">
              <w:rPr>
                <w:color w:val="FF0000"/>
                <w:highlight w:val="yellow"/>
              </w:rPr>
              <w:t>12</w:t>
            </w:r>
            <w:r w:rsidRPr="00390C61">
              <w:t xml:space="preserve"> (</w:t>
            </w:r>
            <w:r w:rsidRPr="00390C61">
              <w:rPr>
                <w:color w:val="FF0000"/>
                <w:highlight w:val="yellow"/>
              </w:rPr>
              <w:t>twelve</w:t>
            </w:r>
            <w:r w:rsidRPr="00390C61">
              <w:t>) months. The Contracting Authority proposes to award an initial contract (each a “Goods Contract”) in respect of the Lot for the supply of the specified goods. A contract will be awarded to a single supplier for the Lot who is deemed to be the most economically advantageous tender, in accordance with the award criteria set out in Part 3.3 of this CFT.</w:t>
            </w:r>
          </w:p>
        </w:tc>
      </w:tr>
      <w:tr w:rsidR="00FD2F0D" w:rsidRPr="00C54DC6" w14:paraId="24E365EC" w14:textId="77777777" w:rsidTr="71F7F4C3">
        <w:tc>
          <w:tcPr>
            <w:tcW w:w="794" w:type="dxa"/>
            <w:shd w:val="clear" w:color="auto" w:fill="auto"/>
            <w:tcMar>
              <w:top w:w="0" w:type="dxa"/>
              <w:left w:w="108" w:type="dxa"/>
              <w:bottom w:w="0" w:type="dxa"/>
              <w:right w:w="108" w:type="dxa"/>
            </w:tcMar>
          </w:tcPr>
          <w:p w14:paraId="06E16F08" w14:textId="77777777" w:rsidR="00FD2F0D" w:rsidRPr="00390C61" w:rsidRDefault="00FD2F0D">
            <w:pPr>
              <w:jc w:val="both"/>
              <w:rPr>
                <w:color w:val="0000FF"/>
              </w:rPr>
            </w:pPr>
            <w:r w:rsidRPr="00390C61">
              <w:rPr>
                <w:color w:val="0000FF"/>
              </w:rPr>
              <w:t>1.5</w:t>
            </w:r>
          </w:p>
        </w:tc>
        <w:tc>
          <w:tcPr>
            <w:tcW w:w="8448" w:type="dxa"/>
            <w:shd w:val="clear" w:color="auto" w:fill="auto"/>
            <w:tcMar>
              <w:top w:w="0" w:type="dxa"/>
              <w:left w:w="108" w:type="dxa"/>
              <w:bottom w:w="0" w:type="dxa"/>
              <w:right w:w="108" w:type="dxa"/>
            </w:tcMar>
          </w:tcPr>
          <w:p w14:paraId="116D3052" w14:textId="77777777" w:rsidR="00FD2F0D" w:rsidRPr="00390C61" w:rsidRDefault="00FD2F0D">
            <w:pPr>
              <w:jc w:val="both"/>
            </w:pPr>
            <w:r w:rsidRPr="00390C61">
              <w:t xml:space="preserve">The Contracting Authority reserves the right to extend the Term for a period or periods of up to </w:t>
            </w:r>
            <w:r w:rsidRPr="00390C61">
              <w:rPr>
                <w:color w:val="FF0000"/>
                <w:highlight w:val="yellow"/>
              </w:rPr>
              <w:t>12</w:t>
            </w:r>
            <w:r w:rsidRPr="00390C61">
              <w:t xml:space="preserve"> (</w:t>
            </w:r>
            <w:r w:rsidRPr="00390C61">
              <w:rPr>
                <w:color w:val="FF0000"/>
                <w:highlight w:val="yellow"/>
              </w:rPr>
              <w:t>twelve</w:t>
            </w:r>
            <w:r w:rsidRPr="00390C61">
              <w:t xml:space="preserve">) months with a maximum of </w:t>
            </w:r>
            <w:r w:rsidRPr="00390C61">
              <w:rPr>
                <w:color w:val="FF0000"/>
                <w:highlight w:val="yellow"/>
              </w:rPr>
              <w:t>0</w:t>
            </w:r>
            <w:r w:rsidRPr="00390C61">
              <w:t xml:space="preserve"> (</w:t>
            </w:r>
            <w:r w:rsidRPr="00390C61">
              <w:rPr>
                <w:color w:val="FF0000"/>
                <w:highlight w:val="yellow"/>
              </w:rPr>
              <w:t>zero</w:t>
            </w:r>
            <w:r w:rsidRPr="00390C61">
              <w:t>) such extension or extensions on the same terms and conditions, subject to the Contracting Authority’s obligations at law.</w:t>
            </w:r>
          </w:p>
        </w:tc>
      </w:tr>
      <w:tr w:rsidR="00FD2F0D" w:rsidRPr="00C54DC6" w14:paraId="6A57E400" w14:textId="77777777" w:rsidTr="71F7F4C3">
        <w:tc>
          <w:tcPr>
            <w:tcW w:w="794" w:type="dxa"/>
            <w:shd w:val="clear" w:color="auto" w:fill="auto"/>
            <w:tcMar>
              <w:top w:w="0" w:type="dxa"/>
              <w:left w:w="108" w:type="dxa"/>
              <w:bottom w:w="0" w:type="dxa"/>
              <w:right w:w="108" w:type="dxa"/>
            </w:tcMar>
          </w:tcPr>
          <w:p w14:paraId="42C9E80D" w14:textId="77777777" w:rsidR="00FD2F0D" w:rsidRPr="00390C61" w:rsidRDefault="00FD2F0D">
            <w:pPr>
              <w:spacing w:line="360" w:lineRule="auto"/>
              <w:jc w:val="both"/>
              <w:rPr>
                <w:color w:val="0000FF"/>
              </w:rPr>
            </w:pPr>
            <w:r w:rsidRPr="00390C61">
              <w:rPr>
                <w:color w:val="0000FF"/>
              </w:rPr>
              <w:t>1.6</w:t>
            </w:r>
          </w:p>
          <w:p w14:paraId="56D801FA" w14:textId="77777777" w:rsidR="00FD2F0D" w:rsidRPr="00390C61" w:rsidRDefault="00FD2F0D">
            <w:pPr>
              <w:spacing w:line="360" w:lineRule="auto"/>
              <w:jc w:val="both"/>
              <w:rPr>
                <w:color w:val="0000FF"/>
              </w:rPr>
            </w:pPr>
          </w:p>
          <w:p w14:paraId="37D0CA0F" w14:textId="77777777" w:rsidR="00FD2F0D" w:rsidRPr="00390C61" w:rsidRDefault="00FD2F0D">
            <w:pPr>
              <w:spacing w:line="360" w:lineRule="auto"/>
              <w:jc w:val="both"/>
              <w:rPr>
                <w:color w:val="0000FF"/>
              </w:rPr>
            </w:pPr>
          </w:p>
          <w:p w14:paraId="5FE46D0D" w14:textId="77777777" w:rsidR="00FD2F0D" w:rsidRPr="00390C61" w:rsidRDefault="00FD2F0D">
            <w:pPr>
              <w:spacing w:line="360" w:lineRule="auto"/>
              <w:jc w:val="both"/>
              <w:rPr>
                <w:color w:val="0000FF"/>
              </w:rPr>
            </w:pPr>
            <w:r w:rsidRPr="00390C61">
              <w:rPr>
                <w:color w:val="0000FF"/>
              </w:rPr>
              <w:t>1.7</w:t>
            </w:r>
          </w:p>
        </w:tc>
        <w:tc>
          <w:tcPr>
            <w:tcW w:w="8448" w:type="dxa"/>
            <w:shd w:val="clear" w:color="auto" w:fill="auto"/>
            <w:tcMar>
              <w:top w:w="0" w:type="dxa"/>
              <w:left w:w="108" w:type="dxa"/>
              <w:bottom w:w="0" w:type="dxa"/>
              <w:right w:w="108" w:type="dxa"/>
            </w:tcMar>
          </w:tcPr>
          <w:p w14:paraId="59387020" w14:textId="58FBE290" w:rsidR="00FD2F0D" w:rsidRPr="00390C61" w:rsidRDefault="00FD2F0D">
            <w:pPr>
              <w:spacing w:after="120"/>
              <w:jc w:val="both"/>
            </w:pPr>
            <w:r w:rsidRPr="00390C61">
              <w:lastRenderedPageBreak/>
              <w:t xml:space="preserve">The Contracting Authority estimates that the expenditure on the Goods to be covered by the proposed may amount to some </w:t>
            </w:r>
            <w:r w:rsidR="00C54DC6" w:rsidRPr="00390C61">
              <w:rPr>
                <w:color w:val="FF0000"/>
                <w:shd w:val="clear" w:color="auto" w:fill="FFFF00"/>
              </w:rPr>
              <w:t>(</w:t>
            </w:r>
            <w:r w:rsidRPr="00390C61">
              <w:rPr>
                <w:color w:val="FF0000"/>
                <w:highlight w:val="yellow"/>
                <w:shd w:val="clear" w:color="auto" w:fill="FFFF00"/>
              </w:rPr>
              <w:t>I</w:t>
            </w:r>
            <w:r w:rsidRPr="00390C61">
              <w:rPr>
                <w:color w:val="FF0000"/>
                <w:highlight w:val="yellow"/>
              </w:rPr>
              <w:t>nsert estimated value of tender (excl. VAT) in words and figures</w:t>
            </w:r>
            <w:r w:rsidR="00C54DC6" w:rsidRPr="00390C61">
              <w:rPr>
                <w:color w:val="FF0000"/>
              </w:rPr>
              <w:t>)</w:t>
            </w:r>
            <w:r w:rsidRPr="00390C61">
              <w:t xml:space="preserve"> over the Term and any possible extensions. Tenderers must understand that this figure is an estimate only based on current and future expected usage.</w:t>
            </w:r>
          </w:p>
          <w:p w14:paraId="653264BF" w14:textId="77777777" w:rsidR="00FD2F0D" w:rsidRPr="00390C61" w:rsidRDefault="00FD2F0D">
            <w:pPr>
              <w:spacing w:after="120"/>
              <w:jc w:val="both"/>
            </w:pPr>
            <w:r w:rsidRPr="00390C61">
              <w:lastRenderedPageBreak/>
              <w:t xml:space="preserve">Contracting Authority policy seeks to encourage participation on a fair and equal basis by Small and Medium Enterprises (“SME” 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Goods Contract that may result from this Competition and therefore increase their social and economic benefits. </w:t>
            </w:r>
          </w:p>
          <w:p w14:paraId="50DADAE4" w14:textId="77777777" w:rsidR="00FD2F0D" w:rsidRDefault="00FD2F0D">
            <w:pPr>
              <w:jc w:val="both"/>
            </w:pPr>
            <w:r w:rsidRPr="00390C61">
              <w:t xml:space="preserve">Larger enterprises are also encouraged, subject to paragraph 2.5, to consider the practical ways that SMEs can be included in their proposals to maximise the social and economic benefits of any Goods Contract that may result from this Competition. </w:t>
            </w:r>
          </w:p>
          <w:p w14:paraId="6B8FEF8C" w14:textId="77777777" w:rsidR="00B829BC" w:rsidRDefault="00B829BC">
            <w:pPr>
              <w:jc w:val="both"/>
            </w:pPr>
          </w:p>
          <w:p w14:paraId="0548253A" w14:textId="77777777" w:rsidR="00B829BC" w:rsidRDefault="00B829BC">
            <w:pPr>
              <w:jc w:val="both"/>
            </w:pPr>
          </w:p>
          <w:p w14:paraId="245BBA86" w14:textId="77777777" w:rsidR="00B829BC" w:rsidRDefault="00B829BC">
            <w:pPr>
              <w:jc w:val="both"/>
            </w:pPr>
          </w:p>
          <w:p w14:paraId="5F24D524" w14:textId="77777777" w:rsidR="00B829BC" w:rsidRDefault="00B829BC">
            <w:pPr>
              <w:jc w:val="both"/>
            </w:pPr>
          </w:p>
          <w:p w14:paraId="76FFC2BA" w14:textId="77777777" w:rsidR="00B829BC" w:rsidRDefault="00B829BC">
            <w:pPr>
              <w:jc w:val="both"/>
            </w:pPr>
          </w:p>
          <w:p w14:paraId="0A9C81DE" w14:textId="77777777" w:rsidR="00B829BC" w:rsidRDefault="00B829BC">
            <w:pPr>
              <w:jc w:val="both"/>
            </w:pPr>
          </w:p>
          <w:p w14:paraId="6DE0D0B7" w14:textId="77777777" w:rsidR="00B829BC" w:rsidRDefault="00B829BC">
            <w:pPr>
              <w:jc w:val="both"/>
            </w:pPr>
          </w:p>
          <w:p w14:paraId="66454AAA" w14:textId="77777777" w:rsidR="00B829BC" w:rsidRDefault="00B829BC">
            <w:pPr>
              <w:jc w:val="both"/>
            </w:pPr>
          </w:p>
          <w:p w14:paraId="54790896" w14:textId="77777777" w:rsidR="00B829BC" w:rsidRDefault="00B829BC">
            <w:pPr>
              <w:jc w:val="both"/>
            </w:pPr>
          </w:p>
          <w:p w14:paraId="5D3C24B1" w14:textId="77777777" w:rsidR="00B829BC" w:rsidRDefault="00B829BC">
            <w:pPr>
              <w:jc w:val="both"/>
            </w:pPr>
          </w:p>
          <w:p w14:paraId="4C37C387" w14:textId="77777777" w:rsidR="00B829BC" w:rsidRDefault="00B829BC">
            <w:pPr>
              <w:jc w:val="both"/>
            </w:pPr>
          </w:p>
          <w:p w14:paraId="5F9966E2" w14:textId="77777777" w:rsidR="00B829BC" w:rsidRDefault="00B829BC">
            <w:pPr>
              <w:jc w:val="both"/>
            </w:pPr>
          </w:p>
          <w:p w14:paraId="56938362" w14:textId="77777777" w:rsidR="00B829BC" w:rsidRDefault="00B829BC">
            <w:pPr>
              <w:jc w:val="both"/>
            </w:pPr>
          </w:p>
          <w:p w14:paraId="292E3E87" w14:textId="77777777" w:rsidR="00B829BC" w:rsidRDefault="00B829BC">
            <w:pPr>
              <w:jc w:val="both"/>
            </w:pPr>
          </w:p>
          <w:p w14:paraId="15715921" w14:textId="77777777" w:rsidR="00B829BC" w:rsidRDefault="00B829BC">
            <w:pPr>
              <w:jc w:val="both"/>
            </w:pPr>
          </w:p>
          <w:p w14:paraId="7A8B7AF8" w14:textId="77777777" w:rsidR="00B829BC" w:rsidRDefault="00B829BC">
            <w:pPr>
              <w:jc w:val="both"/>
            </w:pPr>
          </w:p>
          <w:p w14:paraId="594FED85" w14:textId="56897071" w:rsidR="00B829BC" w:rsidRPr="00390C61" w:rsidRDefault="00B829BC">
            <w:pPr>
              <w:jc w:val="both"/>
            </w:pPr>
          </w:p>
        </w:tc>
      </w:tr>
    </w:tbl>
    <w:p w14:paraId="68244BFE" w14:textId="1405904D" w:rsidR="71F7F4C3" w:rsidRDefault="71F7F4C3"/>
    <w:p w14:paraId="2B049380" w14:textId="06305B5D" w:rsidR="00657475" w:rsidRPr="00390C61" w:rsidRDefault="00526259" w:rsidP="00F94684">
      <w:pPr>
        <w:pStyle w:val="Heading1"/>
        <w:rPr>
          <w:rFonts w:cs="Calibri"/>
          <w:sz w:val="22"/>
          <w:szCs w:val="22"/>
        </w:rPr>
      </w:pPr>
      <w:bookmarkStart w:id="4" w:name="_Toc165553647"/>
      <w:bookmarkEnd w:id="3"/>
      <w:r w:rsidRPr="00390C61">
        <w:rPr>
          <w:rFonts w:cs="Calibri"/>
          <w:sz w:val="22"/>
          <w:szCs w:val="22"/>
        </w:rPr>
        <w:lastRenderedPageBreak/>
        <w:t>Part 2</w:t>
      </w:r>
      <w:r w:rsidR="00DD4CF1" w:rsidRPr="00390C61">
        <w:rPr>
          <w:rFonts w:cs="Calibri"/>
          <w:sz w:val="22"/>
          <w:szCs w:val="22"/>
        </w:rPr>
        <w:t xml:space="preserve">: </w:t>
      </w:r>
      <w:r w:rsidRPr="00390C61">
        <w:rPr>
          <w:rFonts w:cs="Calibri"/>
          <w:sz w:val="22"/>
          <w:szCs w:val="22"/>
        </w:rPr>
        <w:t>Instruction to Tenderer</w:t>
      </w:r>
      <w:r w:rsidR="00ED447F" w:rsidRPr="00390C61">
        <w:rPr>
          <w:rFonts w:cs="Calibri"/>
          <w:sz w:val="22"/>
          <w:szCs w:val="22"/>
        </w:rPr>
        <w:t>s</w:t>
      </w:r>
      <w:bookmarkEnd w:id="4"/>
    </w:p>
    <w:p w14:paraId="19893AB2" w14:textId="12E27585" w:rsidR="00DB47A0" w:rsidRPr="00390C61" w:rsidRDefault="00ED447F" w:rsidP="009B0A3F">
      <w:pPr>
        <w:pStyle w:val="Heading2"/>
        <w:rPr>
          <w:rFonts w:cs="Calibri"/>
          <w:sz w:val="22"/>
          <w:szCs w:val="22"/>
        </w:rPr>
      </w:pPr>
      <w:bookmarkStart w:id="5" w:name="_Toc165553648"/>
      <w:r w:rsidRPr="00390C61">
        <w:rPr>
          <w:rFonts w:cs="Calibri"/>
          <w:sz w:val="22"/>
          <w:szCs w:val="22"/>
        </w:rPr>
        <w:t>2.1 Important Notices</w:t>
      </w:r>
      <w:bookmarkEnd w:id="5"/>
    </w:p>
    <w:tbl>
      <w:tblPr>
        <w:tblW w:w="9385" w:type="dxa"/>
        <w:tblLayout w:type="fixed"/>
        <w:tblCellMar>
          <w:left w:w="10" w:type="dxa"/>
          <w:right w:w="10" w:type="dxa"/>
        </w:tblCellMar>
        <w:tblLook w:val="0000" w:firstRow="0" w:lastRow="0" w:firstColumn="0" w:lastColumn="0" w:noHBand="0" w:noVBand="0"/>
      </w:tblPr>
      <w:tblGrid>
        <w:gridCol w:w="794"/>
        <w:gridCol w:w="8591"/>
      </w:tblGrid>
      <w:tr w:rsidR="00B874F8" w:rsidRPr="00C54DC6" w14:paraId="2C2CC775" w14:textId="77777777">
        <w:tc>
          <w:tcPr>
            <w:tcW w:w="794" w:type="dxa"/>
            <w:shd w:val="clear" w:color="auto" w:fill="auto"/>
            <w:tcMar>
              <w:top w:w="0" w:type="dxa"/>
              <w:left w:w="108" w:type="dxa"/>
              <w:bottom w:w="0" w:type="dxa"/>
              <w:right w:w="108" w:type="dxa"/>
            </w:tcMar>
          </w:tcPr>
          <w:p w14:paraId="3F742334" w14:textId="77777777" w:rsidR="00B874F8" w:rsidRPr="00390C61" w:rsidRDefault="00B874F8">
            <w:pPr>
              <w:jc w:val="both"/>
              <w:rPr>
                <w:color w:val="0000FF"/>
              </w:rPr>
            </w:pPr>
            <w:r w:rsidRPr="00390C61">
              <w:rPr>
                <w:color w:val="0000FF"/>
              </w:rPr>
              <w:t>2.1.1</w:t>
            </w:r>
          </w:p>
        </w:tc>
        <w:tc>
          <w:tcPr>
            <w:tcW w:w="8591" w:type="dxa"/>
            <w:shd w:val="clear" w:color="auto" w:fill="auto"/>
            <w:tcMar>
              <w:top w:w="0" w:type="dxa"/>
              <w:left w:w="108" w:type="dxa"/>
              <w:bottom w:w="0" w:type="dxa"/>
              <w:right w:w="108" w:type="dxa"/>
            </w:tcMar>
          </w:tcPr>
          <w:p w14:paraId="657748B2" w14:textId="77777777" w:rsidR="00B874F8" w:rsidRPr="00390C61" w:rsidRDefault="00B874F8">
            <w:pPr>
              <w:jc w:val="both"/>
            </w:pPr>
            <w:r w:rsidRPr="00390C61">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CFT and may wish to consult their legal advisers. </w:t>
            </w:r>
          </w:p>
        </w:tc>
      </w:tr>
      <w:tr w:rsidR="00B874F8" w:rsidRPr="00C54DC6" w14:paraId="5257B01F" w14:textId="77777777">
        <w:tc>
          <w:tcPr>
            <w:tcW w:w="794" w:type="dxa"/>
            <w:shd w:val="clear" w:color="auto" w:fill="auto"/>
            <w:tcMar>
              <w:top w:w="0" w:type="dxa"/>
              <w:left w:w="108" w:type="dxa"/>
              <w:bottom w:w="0" w:type="dxa"/>
              <w:right w:w="108" w:type="dxa"/>
            </w:tcMar>
          </w:tcPr>
          <w:p w14:paraId="4CEC9178" w14:textId="77777777" w:rsidR="00B874F8" w:rsidRPr="00390C61" w:rsidRDefault="00B874F8">
            <w:pPr>
              <w:jc w:val="both"/>
              <w:rPr>
                <w:color w:val="0000FF"/>
              </w:rPr>
            </w:pPr>
            <w:r w:rsidRPr="00390C61">
              <w:rPr>
                <w:color w:val="0000FF"/>
              </w:rPr>
              <w:t>2.1.2</w:t>
            </w:r>
          </w:p>
        </w:tc>
        <w:tc>
          <w:tcPr>
            <w:tcW w:w="8591" w:type="dxa"/>
            <w:shd w:val="clear" w:color="auto" w:fill="auto"/>
            <w:tcMar>
              <w:top w:w="0" w:type="dxa"/>
              <w:left w:w="108" w:type="dxa"/>
              <w:bottom w:w="0" w:type="dxa"/>
              <w:right w:w="108" w:type="dxa"/>
            </w:tcMar>
          </w:tcPr>
          <w:p w14:paraId="2A958AC0" w14:textId="77777777" w:rsidR="00B874F8" w:rsidRPr="00390C61" w:rsidRDefault="00B874F8">
            <w:pPr>
              <w:jc w:val="both"/>
            </w:pPr>
            <w:r w:rsidRPr="00390C61">
              <w:t xml:space="preserve">The Contracting Authority does not bind itself to accept the lowest priced or any Tender.  </w:t>
            </w:r>
          </w:p>
          <w:p w14:paraId="45F8BFA4" w14:textId="77777777" w:rsidR="00B874F8" w:rsidRPr="00390C61" w:rsidRDefault="00B874F8">
            <w:pPr>
              <w:jc w:val="both"/>
            </w:pPr>
            <w:r w:rsidRPr="00390C61">
              <w:t xml:space="preserve">This CFT does not constitute an offer or commitment to enter a Goods Contract.  </w:t>
            </w:r>
          </w:p>
          <w:p w14:paraId="72DCD2E3" w14:textId="77777777" w:rsidR="00B874F8" w:rsidRPr="00390C61" w:rsidRDefault="00B874F8">
            <w:pPr>
              <w:jc w:val="both"/>
            </w:pPr>
            <w:r w:rsidRPr="00390C61">
              <w:t>No contractual rights in relation to the Contracting Authority will exist unless and until a formal written Goods Contract has been executed by or on behalf of the Contracting Authority.</w:t>
            </w:r>
          </w:p>
          <w:p w14:paraId="1C934647" w14:textId="77777777" w:rsidR="00B874F8" w:rsidRPr="00390C61" w:rsidRDefault="00B874F8">
            <w:pPr>
              <w:jc w:val="both"/>
            </w:pPr>
            <w:r w:rsidRPr="00390C61">
              <w:t xml:space="preserve">Any notification of preferred bidder status by the Contracting Authority shall not give rise to any enforceable rights by the Tenderer. </w:t>
            </w:r>
          </w:p>
          <w:p w14:paraId="58FBD65A" w14:textId="77777777" w:rsidR="00B874F8" w:rsidRPr="00390C61" w:rsidRDefault="00B874F8">
            <w:pPr>
              <w:jc w:val="both"/>
            </w:pPr>
            <w:r w:rsidRPr="00390C61">
              <w:t>The award of a Goods Contract does not confer exclusivity on the successful Tenderer.</w:t>
            </w:r>
          </w:p>
          <w:p w14:paraId="505B1C40" w14:textId="77777777" w:rsidR="00B874F8" w:rsidRPr="00390C61" w:rsidRDefault="00B874F8">
            <w:pPr>
              <w:jc w:val="both"/>
            </w:pPr>
            <w:r w:rsidRPr="00390C61">
              <w:t xml:space="preserve">The Contracting Authority may cancel this Competition or, for the avoidance of doubt, any individual Lot) at any time prior to a formal written Goods Contract being executed by or on behalf of the Contracting Authority.  </w:t>
            </w:r>
          </w:p>
        </w:tc>
      </w:tr>
      <w:tr w:rsidR="00B874F8" w:rsidRPr="00C54DC6" w14:paraId="7728BB78" w14:textId="77777777">
        <w:tc>
          <w:tcPr>
            <w:tcW w:w="794" w:type="dxa"/>
            <w:shd w:val="clear" w:color="auto" w:fill="auto"/>
            <w:tcMar>
              <w:top w:w="0" w:type="dxa"/>
              <w:left w:w="108" w:type="dxa"/>
              <w:bottom w:w="0" w:type="dxa"/>
              <w:right w:w="108" w:type="dxa"/>
            </w:tcMar>
          </w:tcPr>
          <w:p w14:paraId="090C6C2F" w14:textId="77777777" w:rsidR="00B874F8" w:rsidRPr="00390C61" w:rsidRDefault="00B874F8">
            <w:pPr>
              <w:jc w:val="both"/>
              <w:rPr>
                <w:color w:val="0000FF"/>
              </w:rPr>
            </w:pPr>
            <w:r w:rsidRPr="00390C61">
              <w:rPr>
                <w:color w:val="0000FF"/>
              </w:rPr>
              <w:t>2.1.3</w:t>
            </w:r>
          </w:p>
          <w:p w14:paraId="3C9EEF29" w14:textId="77777777" w:rsidR="00B874F8" w:rsidRPr="00390C61" w:rsidRDefault="00B874F8">
            <w:pPr>
              <w:jc w:val="both"/>
              <w:rPr>
                <w:color w:val="0000FF"/>
              </w:rPr>
            </w:pPr>
          </w:p>
          <w:p w14:paraId="3849D88E" w14:textId="77777777" w:rsidR="00B874F8" w:rsidRPr="00390C61" w:rsidRDefault="00B874F8">
            <w:pPr>
              <w:jc w:val="both"/>
              <w:rPr>
                <w:color w:val="0000FF"/>
              </w:rPr>
            </w:pPr>
          </w:p>
          <w:p w14:paraId="04057F34" w14:textId="77777777" w:rsidR="00B874F8" w:rsidRPr="00390C61" w:rsidRDefault="00B874F8">
            <w:pPr>
              <w:jc w:val="both"/>
              <w:rPr>
                <w:color w:val="0000FF"/>
              </w:rPr>
            </w:pPr>
          </w:p>
          <w:p w14:paraId="61EDA988" w14:textId="77777777" w:rsidR="00B874F8" w:rsidRPr="00390C61" w:rsidRDefault="00B874F8">
            <w:pPr>
              <w:jc w:val="both"/>
              <w:rPr>
                <w:color w:val="0000FF"/>
              </w:rPr>
            </w:pPr>
          </w:p>
          <w:p w14:paraId="2E0DB1FF" w14:textId="77777777" w:rsidR="00B87FA8" w:rsidRPr="00390C61" w:rsidRDefault="00B87FA8">
            <w:pPr>
              <w:jc w:val="both"/>
              <w:rPr>
                <w:color w:val="0000FF"/>
              </w:rPr>
            </w:pPr>
          </w:p>
          <w:p w14:paraId="41EB5B2A" w14:textId="77777777" w:rsidR="00B87FA8" w:rsidRPr="00390C61" w:rsidRDefault="00B87FA8">
            <w:pPr>
              <w:jc w:val="both"/>
              <w:rPr>
                <w:color w:val="0000FF"/>
              </w:rPr>
            </w:pPr>
          </w:p>
          <w:p w14:paraId="4E61773E" w14:textId="77777777" w:rsidR="00B87FA8" w:rsidRPr="00390C61" w:rsidRDefault="00B87FA8">
            <w:pPr>
              <w:jc w:val="both"/>
              <w:rPr>
                <w:color w:val="0000FF"/>
              </w:rPr>
            </w:pPr>
          </w:p>
          <w:p w14:paraId="758DB6B9" w14:textId="77777777" w:rsidR="00B874F8" w:rsidRPr="00390C61" w:rsidRDefault="00B874F8">
            <w:pPr>
              <w:jc w:val="both"/>
              <w:rPr>
                <w:color w:val="0000FF"/>
              </w:rPr>
            </w:pPr>
            <w:r w:rsidRPr="00390C61">
              <w:rPr>
                <w:color w:val="0000FF"/>
              </w:rPr>
              <w:t>2.1.4</w:t>
            </w:r>
          </w:p>
        </w:tc>
        <w:tc>
          <w:tcPr>
            <w:tcW w:w="8591" w:type="dxa"/>
            <w:shd w:val="clear" w:color="auto" w:fill="auto"/>
            <w:tcMar>
              <w:top w:w="0" w:type="dxa"/>
              <w:left w:w="108" w:type="dxa"/>
              <w:bottom w:w="0" w:type="dxa"/>
              <w:right w:w="108" w:type="dxa"/>
            </w:tcMar>
          </w:tcPr>
          <w:p w14:paraId="58A7BBC2" w14:textId="77777777" w:rsidR="00B874F8" w:rsidRPr="00390C61" w:rsidRDefault="00B874F8">
            <w:pPr>
              <w:jc w:val="both"/>
            </w:pPr>
            <w:r w:rsidRPr="00390C61">
              <w:t xml:space="preserve">This CFT supersedes and replaces all previous documentation, communications and correspondence between the Contracting Authority and Tenderers, and Tenderers should place no reliance on such previous documentation and correspondence. </w:t>
            </w:r>
          </w:p>
          <w:p w14:paraId="35DAF8B0" w14:textId="77777777" w:rsidR="00B874F8" w:rsidRPr="00390C61" w:rsidRDefault="00B874F8">
            <w:pPr>
              <w:jc w:val="both"/>
            </w:pPr>
            <w:r w:rsidRPr="00390C61">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p>
          <w:p w14:paraId="7C22D0BA" w14:textId="77777777" w:rsidR="00FD20E1" w:rsidRPr="00390C61" w:rsidRDefault="00FD20E1">
            <w:pPr>
              <w:jc w:val="both"/>
            </w:pPr>
          </w:p>
          <w:p w14:paraId="2C835167" w14:textId="58602972" w:rsidR="00B874F8" w:rsidRPr="00390C61" w:rsidRDefault="00B874F8">
            <w:pPr>
              <w:jc w:val="both"/>
            </w:pPr>
            <w:r w:rsidRPr="00390C61">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CFT. </w:t>
            </w:r>
          </w:p>
          <w:p w14:paraId="44D6B19D" w14:textId="77777777" w:rsidR="00B874F8" w:rsidRPr="00390C61" w:rsidRDefault="00B874F8">
            <w:pPr>
              <w:jc w:val="both"/>
            </w:pPr>
            <w:r w:rsidRPr="00390C61">
              <w:lastRenderedPageBreak/>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p w14:paraId="7B689BAA" w14:textId="77777777" w:rsidR="00B874F8" w:rsidRPr="00390C61" w:rsidRDefault="00B874F8">
            <w:pPr>
              <w:jc w:val="both"/>
            </w:pPr>
          </w:p>
        </w:tc>
      </w:tr>
    </w:tbl>
    <w:p w14:paraId="45E21CDA" w14:textId="0C297C3A" w:rsidR="009B3112" w:rsidRPr="00390C61" w:rsidRDefault="00095902" w:rsidP="009B0A3F">
      <w:pPr>
        <w:pStyle w:val="Heading2"/>
        <w:rPr>
          <w:rFonts w:cs="Calibri"/>
          <w:sz w:val="22"/>
          <w:szCs w:val="22"/>
        </w:rPr>
      </w:pPr>
      <w:bookmarkStart w:id="6" w:name="_Toc165553649"/>
      <w:r w:rsidRPr="00390C61">
        <w:rPr>
          <w:rFonts w:cs="Calibri"/>
          <w:sz w:val="22"/>
          <w:szCs w:val="22"/>
        </w:rPr>
        <w:lastRenderedPageBreak/>
        <w:t>2.2 Compliant Tenders</w:t>
      </w:r>
      <w:bookmarkEnd w:id="6"/>
      <w:r w:rsidR="00BD6755" w:rsidRPr="00390C61">
        <w:rPr>
          <w:rFonts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65"/>
        <w:gridCol w:w="710"/>
        <w:gridCol w:w="7696"/>
      </w:tblGrid>
      <w:tr w:rsidR="00822180" w:rsidRPr="00C54DC6" w14:paraId="1AF74585" w14:textId="77777777">
        <w:tc>
          <w:tcPr>
            <w:tcW w:w="665" w:type="dxa"/>
            <w:shd w:val="clear" w:color="auto" w:fill="auto"/>
            <w:tcMar>
              <w:top w:w="0" w:type="dxa"/>
              <w:left w:w="108" w:type="dxa"/>
              <w:bottom w:w="0" w:type="dxa"/>
              <w:right w:w="108" w:type="dxa"/>
            </w:tcMar>
          </w:tcPr>
          <w:p w14:paraId="7B460C75" w14:textId="77777777" w:rsidR="00822180" w:rsidRPr="00390C61" w:rsidRDefault="00822180">
            <w:pPr>
              <w:jc w:val="both"/>
              <w:rPr>
                <w:color w:val="0000FF"/>
              </w:rPr>
            </w:pPr>
            <w:r w:rsidRPr="00390C61">
              <w:rPr>
                <w:color w:val="0000FF"/>
              </w:rPr>
              <w:t>2.2.1</w:t>
            </w:r>
          </w:p>
        </w:tc>
        <w:tc>
          <w:tcPr>
            <w:tcW w:w="8406" w:type="dxa"/>
            <w:gridSpan w:val="2"/>
            <w:shd w:val="clear" w:color="auto" w:fill="auto"/>
            <w:tcMar>
              <w:top w:w="0" w:type="dxa"/>
              <w:left w:w="108" w:type="dxa"/>
              <w:bottom w:w="0" w:type="dxa"/>
              <w:right w:w="108" w:type="dxa"/>
            </w:tcMar>
          </w:tcPr>
          <w:p w14:paraId="4958D38C" w14:textId="77777777" w:rsidR="00822180" w:rsidRPr="00390C61" w:rsidRDefault="00822180">
            <w:pPr>
              <w:jc w:val="both"/>
            </w:pPr>
            <w:r w:rsidRPr="00390C61">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6FB88330" w14:textId="77777777" w:rsidR="00822180" w:rsidRPr="00390C61" w:rsidRDefault="00822180" w:rsidP="00A96C3E">
            <w:pPr>
              <w:numPr>
                <w:ilvl w:val="0"/>
                <w:numId w:val="14"/>
              </w:numPr>
              <w:suppressAutoHyphens/>
              <w:autoSpaceDN w:val="0"/>
              <w:spacing w:line="240" w:lineRule="auto"/>
              <w:jc w:val="both"/>
              <w:textAlignment w:val="baseline"/>
            </w:pPr>
            <w:r w:rsidRPr="00390C61">
              <w:t xml:space="preserve">seeking written clarification from the </w:t>
            </w:r>
            <w:proofErr w:type="gramStart"/>
            <w:r w:rsidRPr="00390C61">
              <w:t>Tenderer;</w:t>
            </w:r>
            <w:proofErr w:type="gramEnd"/>
          </w:p>
          <w:p w14:paraId="148DC6C5" w14:textId="77777777" w:rsidR="00822180" w:rsidRPr="00390C61" w:rsidRDefault="00822180" w:rsidP="00A96C3E">
            <w:pPr>
              <w:numPr>
                <w:ilvl w:val="0"/>
                <w:numId w:val="14"/>
              </w:numPr>
              <w:suppressAutoHyphens/>
              <w:autoSpaceDN w:val="0"/>
              <w:spacing w:line="240" w:lineRule="auto"/>
              <w:jc w:val="both"/>
              <w:textAlignment w:val="baseline"/>
            </w:pPr>
            <w:r w:rsidRPr="00390C61">
              <w:t xml:space="preserve">seeking further information from the </w:t>
            </w:r>
            <w:proofErr w:type="gramStart"/>
            <w:r w:rsidRPr="00390C61">
              <w:t>Tenderer;</w:t>
            </w:r>
            <w:proofErr w:type="gramEnd"/>
          </w:p>
          <w:p w14:paraId="1E0F30A3" w14:textId="77777777" w:rsidR="00822180" w:rsidRPr="00390C61" w:rsidRDefault="00822180" w:rsidP="00A96C3E">
            <w:pPr>
              <w:numPr>
                <w:ilvl w:val="0"/>
                <w:numId w:val="14"/>
              </w:numPr>
              <w:suppressAutoHyphens/>
              <w:autoSpaceDN w:val="0"/>
              <w:spacing w:line="240" w:lineRule="auto"/>
              <w:jc w:val="both"/>
              <w:textAlignment w:val="baseline"/>
            </w:pPr>
            <w:r w:rsidRPr="00390C61">
              <w:t>waiving a requirement, which in Contracting Authority’s view, is non-material or procedural.</w:t>
            </w:r>
          </w:p>
          <w:p w14:paraId="47C9921D" w14:textId="77777777" w:rsidR="00822180" w:rsidRPr="00390C61" w:rsidRDefault="00822180">
            <w:pPr>
              <w:jc w:val="both"/>
            </w:pPr>
            <w:r w:rsidRPr="00390C61">
              <w:t>Tenderers are required:</w:t>
            </w:r>
          </w:p>
        </w:tc>
      </w:tr>
      <w:tr w:rsidR="00822180" w:rsidRPr="00C54DC6" w14:paraId="383BF8C4" w14:textId="77777777">
        <w:tc>
          <w:tcPr>
            <w:tcW w:w="665" w:type="dxa"/>
            <w:shd w:val="clear" w:color="auto" w:fill="auto"/>
            <w:tcMar>
              <w:top w:w="0" w:type="dxa"/>
              <w:left w:w="108" w:type="dxa"/>
              <w:bottom w:w="0" w:type="dxa"/>
              <w:right w:w="108" w:type="dxa"/>
            </w:tcMar>
          </w:tcPr>
          <w:p w14:paraId="1B32B0C6"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02B44AEA" w14:textId="05E5CBED" w:rsidR="00822180" w:rsidRPr="00390C61" w:rsidRDefault="00822180">
            <w:pPr>
              <w:jc w:val="both"/>
            </w:pPr>
          </w:p>
        </w:tc>
        <w:tc>
          <w:tcPr>
            <w:tcW w:w="7696" w:type="dxa"/>
            <w:shd w:val="clear" w:color="auto" w:fill="auto"/>
            <w:tcMar>
              <w:top w:w="0" w:type="dxa"/>
              <w:left w:w="108" w:type="dxa"/>
              <w:bottom w:w="0" w:type="dxa"/>
              <w:right w:w="108" w:type="dxa"/>
            </w:tcMar>
          </w:tcPr>
          <w:p w14:paraId="4E915378" w14:textId="5ACCB0B9" w:rsidR="00822180" w:rsidRPr="00390C61" w:rsidRDefault="00822180" w:rsidP="00FE65BB">
            <w:pPr>
              <w:jc w:val="both"/>
            </w:pPr>
          </w:p>
        </w:tc>
      </w:tr>
      <w:tr w:rsidR="00822180" w:rsidRPr="00C54DC6" w14:paraId="08FBE35D" w14:textId="77777777">
        <w:tc>
          <w:tcPr>
            <w:tcW w:w="665" w:type="dxa"/>
            <w:shd w:val="clear" w:color="auto" w:fill="auto"/>
            <w:tcMar>
              <w:top w:w="0" w:type="dxa"/>
              <w:left w:w="108" w:type="dxa"/>
              <w:bottom w:w="0" w:type="dxa"/>
              <w:right w:w="108" w:type="dxa"/>
            </w:tcMar>
          </w:tcPr>
          <w:p w14:paraId="6FC33D55"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3014E6AF" w14:textId="5F840970" w:rsidR="00822180" w:rsidRPr="00390C61" w:rsidRDefault="00822180">
            <w:pPr>
              <w:jc w:val="both"/>
              <w:rPr>
                <w:color w:val="0000FF"/>
              </w:rPr>
            </w:pPr>
            <w:r w:rsidRPr="00390C61">
              <w:rPr>
                <w:color w:val="0000FF"/>
              </w:rPr>
              <w:t>(</w:t>
            </w:r>
            <w:r w:rsidR="00FE65BB" w:rsidRPr="00390C61">
              <w:rPr>
                <w:color w:val="0000FF"/>
              </w:rPr>
              <w:t>a</w:t>
            </w:r>
            <w:r w:rsidRPr="00390C61">
              <w:rPr>
                <w:color w:val="0000FF"/>
              </w:rPr>
              <w:t>)</w:t>
            </w:r>
          </w:p>
        </w:tc>
        <w:tc>
          <w:tcPr>
            <w:tcW w:w="7696" w:type="dxa"/>
            <w:shd w:val="clear" w:color="auto" w:fill="auto"/>
            <w:tcMar>
              <w:top w:w="0" w:type="dxa"/>
              <w:left w:w="108" w:type="dxa"/>
              <w:bottom w:w="0" w:type="dxa"/>
              <w:right w:w="108" w:type="dxa"/>
            </w:tcMar>
          </w:tcPr>
          <w:p w14:paraId="2CE28458" w14:textId="77777777" w:rsidR="00822180" w:rsidRPr="00390C61" w:rsidRDefault="00822180">
            <w:pPr>
              <w:jc w:val="both"/>
            </w:pPr>
            <w:r w:rsidRPr="00390C61">
              <w:t xml:space="preserve">To submit all documentation which this CFT requires to be submitted </w:t>
            </w:r>
            <w:r w:rsidRPr="00390C61">
              <w:rPr>
                <w:u w:val="single"/>
              </w:rPr>
              <w:t>with their Tender;</w:t>
            </w:r>
          </w:p>
        </w:tc>
      </w:tr>
      <w:tr w:rsidR="00822180" w:rsidRPr="00C54DC6" w14:paraId="3EC3D470" w14:textId="77777777">
        <w:tc>
          <w:tcPr>
            <w:tcW w:w="665" w:type="dxa"/>
            <w:shd w:val="clear" w:color="auto" w:fill="auto"/>
            <w:tcMar>
              <w:top w:w="0" w:type="dxa"/>
              <w:left w:w="108" w:type="dxa"/>
              <w:bottom w:w="0" w:type="dxa"/>
              <w:right w:w="108" w:type="dxa"/>
            </w:tcMar>
          </w:tcPr>
          <w:p w14:paraId="424E0D86"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4769A3FF" w14:textId="0CA567AF" w:rsidR="00822180" w:rsidRPr="00390C61" w:rsidRDefault="00822180">
            <w:pPr>
              <w:jc w:val="both"/>
            </w:pPr>
            <w:r w:rsidRPr="00390C61">
              <w:rPr>
                <w:color w:val="0000FF"/>
              </w:rPr>
              <w:t>(</w:t>
            </w:r>
            <w:r w:rsidR="00FE65BB" w:rsidRPr="00390C61">
              <w:rPr>
                <w:color w:val="0000FF"/>
              </w:rPr>
              <w:t>b</w:t>
            </w:r>
            <w:r w:rsidRPr="00390C61">
              <w:rPr>
                <w:color w:val="0000FF"/>
              </w:rPr>
              <w:t>)</w:t>
            </w:r>
          </w:p>
        </w:tc>
        <w:tc>
          <w:tcPr>
            <w:tcW w:w="7696" w:type="dxa"/>
            <w:shd w:val="clear" w:color="auto" w:fill="auto"/>
            <w:tcMar>
              <w:top w:w="0" w:type="dxa"/>
              <w:left w:w="108" w:type="dxa"/>
              <w:bottom w:w="0" w:type="dxa"/>
              <w:right w:w="108" w:type="dxa"/>
            </w:tcMar>
          </w:tcPr>
          <w:p w14:paraId="3AC55111" w14:textId="77777777" w:rsidR="00822180" w:rsidRPr="00390C61" w:rsidRDefault="00822180">
            <w:pPr>
              <w:jc w:val="both"/>
            </w:pPr>
            <w:r w:rsidRPr="00390C61">
              <w:t>To follow the format of this CFT and respond to each element in the order as set out in this CFT;</w:t>
            </w:r>
          </w:p>
        </w:tc>
      </w:tr>
      <w:tr w:rsidR="00822180" w:rsidRPr="00C54DC6" w14:paraId="688A2CF9" w14:textId="77777777">
        <w:tc>
          <w:tcPr>
            <w:tcW w:w="665" w:type="dxa"/>
            <w:shd w:val="clear" w:color="auto" w:fill="auto"/>
            <w:tcMar>
              <w:top w:w="0" w:type="dxa"/>
              <w:left w:w="108" w:type="dxa"/>
              <w:bottom w:w="0" w:type="dxa"/>
              <w:right w:w="108" w:type="dxa"/>
            </w:tcMar>
          </w:tcPr>
          <w:p w14:paraId="79B9AFAA"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63950AEF" w14:textId="21611262" w:rsidR="00822180" w:rsidRPr="00390C61" w:rsidRDefault="00822180">
            <w:pPr>
              <w:jc w:val="both"/>
            </w:pPr>
            <w:r w:rsidRPr="00390C61">
              <w:rPr>
                <w:color w:val="0000FF"/>
              </w:rPr>
              <w:t>(</w:t>
            </w:r>
            <w:r w:rsidR="00FE65BB" w:rsidRPr="00390C61">
              <w:rPr>
                <w:color w:val="0000FF"/>
              </w:rPr>
              <w:t>c</w:t>
            </w:r>
            <w:r w:rsidRPr="00390C61">
              <w:rPr>
                <w:color w:val="0000FF"/>
              </w:rPr>
              <w:t>)</w:t>
            </w:r>
          </w:p>
        </w:tc>
        <w:tc>
          <w:tcPr>
            <w:tcW w:w="7696" w:type="dxa"/>
            <w:shd w:val="clear" w:color="auto" w:fill="auto"/>
            <w:tcMar>
              <w:top w:w="0" w:type="dxa"/>
              <w:left w:w="108" w:type="dxa"/>
              <w:bottom w:w="0" w:type="dxa"/>
              <w:right w:w="108" w:type="dxa"/>
            </w:tcMar>
          </w:tcPr>
          <w:p w14:paraId="67D16E87" w14:textId="77777777" w:rsidR="00822180" w:rsidRPr="00390C61" w:rsidRDefault="00822180">
            <w:pPr>
              <w:jc w:val="both"/>
            </w:pPr>
            <w:r w:rsidRPr="00390C61">
              <w:t>To conform to and comply with all instructions and requirements set out within this CFT;</w:t>
            </w:r>
          </w:p>
        </w:tc>
      </w:tr>
      <w:tr w:rsidR="00822180" w:rsidRPr="00C54DC6" w14:paraId="4886E819" w14:textId="77777777">
        <w:tc>
          <w:tcPr>
            <w:tcW w:w="665" w:type="dxa"/>
            <w:shd w:val="clear" w:color="auto" w:fill="auto"/>
            <w:tcMar>
              <w:top w:w="0" w:type="dxa"/>
              <w:left w:w="108" w:type="dxa"/>
              <w:bottom w:w="0" w:type="dxa"/>
              <w:right w:w="108" w:type="dxa"/>
            </w:tcMar>
          </w:tcPr>
          <w:p w14:paraId="17EC36EF"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5C042692" w14:textId="77777777" w:rsidR="00822180" w:rsidRPr="00390C61" w:rsidRDefault="00822180">
            <w:pPr>
              <w:jc w:val="both"/>
            </w:pPr>
            <w:r w:rsidRPr="00390C61">
              <w:rPr>
                <w:color w:val="0000FF"/>
              </w:rPr>
              <w:t>(e)</w:t>
            </w:r>
          </w:p>
        </w:tc>
        <w:tc>
          <w:tcPr>
            <w:tcW w:w="7696" w:type="dxa"/>
            <w:shd w:val="clear" w:color="auto" w:fill="auto"/>
            <w:tcMar>
              <w:top w:w="0" w:type="dxa"/>
              <w:left w:w="108" w:type="dxa"/>
              <w:bottom w:w="0" w:type="dxa"/>
              <w:right w:w="108" w:type="dxa"/>
            </w:tcMar>
          </w:tcPr>
          <w:p w14:paraId="26488E46" w14:textId="77777777" w:rsidR="00822180" w:rsidRPr="00390C61" w:rsidRDefault="00822180">
            <w:pPr>
              <w:jc w:val="both"/>
            </w:pPr>
            <w:r w:rsidRPr="00390C61">
              <w:t>To submit the statement required under paragraph 2.4 below; and</w:t>
            </w:r>
          </w:p>
        </w:tc>
      </w:tr>
      <w:tr w:rsidR="00822180" w:rsidRPr="00C54DC6" w14:paraId="19B8BA92" w14:textId="77777777">
        <w:tc>
          <w:tcPr>
            <w:tcW w:w="665" w:type="dxa"/>
            <w:shd w:val="clear" w:color="auto" w:fill="auto"/>
            <w:tcMar>
              <w:top w:w="0" w:type="dxa"/>
              <w:left w:w="108" w:type="dxa"/>
              <w:bottom w:w="0" w:type="dxa"/>
              <w:right w:w="108" w:type="dxa"/>
            </w:tcMar>
          </w:tcPr>
          <w:p w14:paraId="7A82EAA9" w14:textId="77777777" w:rsidR="00822180" w:rsidRPr="00390C61" w:rsidRDefault="00822180">
            <w:pPr>
              <w:jc w:val="both"/>
              <w:rPr>
                <w:color w:val="0000FF"/>
              </w:rPr>
            </w:pPr>
          </w:p>
        </w:tc>
        <w:tc>
          <w:tcPr>
            <w:tcW w:w="710" w:type="dxa"/>
            <w:shd w:val="clear" w:color="auto" w:fill="auto"/>
            <w:tcMar>
              <w:top w:w="0" w:type="dxa"/>
              <w:left w:w="108" w:type="dxa"/>
              <w:bottom w:w="0" w:type="dxa"/>
              <w:right w:w="108" w:type="dxa"/>
            </w:tcMar>
          </w:tcPr>
          <w:p w14:paraId="0B713E99" w14:textId="77777777" w:rsidR="00822180" w:rsidRPr="00390C61" w:rsidRDefault="00822180">
            <w:pPr>
              <w:jc w:val="both"/>
            </w:pPr>
            <w:r w:rsidRPr="00390C61">
              <w:rPr>
                <w:color w:val="0000FF"/>
              </w:rPr>
              <w:t>(f)</w:t>
            </w:r>
          </w:p>
        </w:tc>
        <w:tc>
          <w:tcPr>
            <w:tcW w:w="7696" w:type="dxa"/>
            <w:shd w:val="clear" w:color="auto" w:fill="auto"/>
            <w:tcMar>
              <w:top w:w="0" w:type="dxa"/>
              <w:left w:w="108" w:type="dxa"/>
              <w:bottom w:w="0" w:type="dxa"/>
              <w:right w:w="108" w:type="dxa"/>
            </w:tcMar>
          </w:tcPr>
          <w:p w14:paraId="127B27F6" w14:textId="77777777" w:rsidR="00822180" w:rsidRPr="00390C61" w:rsidRDefault="00822180">
            <w:pPr>
              <w:jc w:val="both"/>
            </w:pPr>
            <w:r w:rsidRPr="00390C61">
              <w:t>Not to alter or edit this CFT in any way.</w:t>
            </w:r>
          </w:p>
        </w:tc>
      </w:tr>
      <w:tr w:rsidR="00822180" w:rsidRPr="00C54DC6" w14:paraId="2A0B44D8" w14:textId="77777777">
        <w:tc>
          <w:tcPr>
            <w:tcW w:w="665" w:type="dxa"/>
            <w:shd w:val="clear" w:color="auto" w:fill="auto"/>
            <w:tcMar>
              <w:top w:w="0" w:type="dxa"/>
              <w:left w:w="108" w:type="dxa"/>
              <w:bottom w:w="0" w:type="dxa"/>
              <w:right w:w="108" w:type="dxa"/>
            </w:tcMar>
          </w:tcPr>
          <w:p w14:paraId="5EDA4156" w14:textId="77777777" w:rsidR="00822180" w:rsidRPr="00390C61" w:rsidRDefault="00822180">
            <w:pPr>
              <w:jc w:val="both"/>
              <w:rPr>
                <w:color w:val="0000FF"/>
              </w:rPr>
            </w:pPr>
            <w:r w:rsidRPr="00390C61">
              <w:rPr>
                <w:color w:val="0000FF"/>
              </w:rPr>
              <w:t>2.2.2</w:t>
            </w:r>
          </w:p>
        </w:tc>
        <w:tc>
          <w:tcPr>
            <w:tcW w:w="8406" w:type="dxa"/>
            <w:gridSpan w:val="2"/>
            <w:shd w:val="clear" w:color="auto" w:fill="auto"/>
            <w:tcMar>
              <w:top w:w="0" w:type="dxa"/>
              <w:left w:w="108" w:type="dxa"/>
              <w:bottom w:w="0" w:type="dxa"/>
              <w:right w:w="108" w:type="dxa"/>
            </w:tcMar>
          </w:tcPr>
          <w:p w14:paraId="76097953" w14:textId="2392D036" w:rsidR="00822180" w:rsidRPr="00390C61" w:rsidRDefault="00822180">
            <w:pPr>
              <w:jc w:val="both"/>
            </w:pPr>
            <w:r w:rsidRPr="00390C61">
              <w:t xml:space="preserve">Without prejudice to the generality of paragraph 2.2.1, failure to comply with </w:t>
            </w:r>
            <w:r w:rsidR="00C54DC6" w:rsidRPr="00390C61">
              <w:t>paragraphs</w:t>
            </w:r>
            <w:r w:rsidRPr="00390C61">
              <w:t xml:space="preserve"> 2.6.1, 2.6.2 or 2.6.3 below will render the Tender non-compliant and it will be rejected.</w:t>
            </w:r>
          </w:p>
          <w:p w14:paraId="6480535F" w14:textId="77777777" w:rsidR="00822180" w:rsidRPr="00390C61" w:rsidRDefault="00822180">
            <w:pPr>
              <w:jc w:val="both"/>
            </w:pPr>
          </w:p>
        </w:tc>
      </w:tr>
    </w:tbl>
    <w:p w14:paraId="1A488333" w14:textId="46C5A1B0" w:rsidR="00DB47A0" w:rsidRPr="00390C61" w:rsidRDefault="00D5306D" w:rsidP="009B0A3F">
      <w:pPr>
        <w:pStyle w:val="Heading2"/>
        <w:rPr>
          <w:rFonts w:cs="Calibri"/>
          <w:sz w:val="22"/>
          <w:szCs w:val="22"/>
        </w:rPr>
      </w:pPr>
      <w:bookmarkStart w:id="7" w:name="_Toc165553650"/>
      <w:r w:rsidRPr="00390C61">
        <w:rPr>
          <w:rFonts w:cs="Calibri"/>
          <w:sz w:val="22"/>
          <w:szCs w:val="22"/>
        </w:rPr>
        <w:lastRenderedPageBreak/>
        <w:t>2.3 Goods Contract</w:t>
      </w:r>
      <w:bookmarkEnd w:id="7"/>
      <w:r w:rsidRPr="00390C61">
        <w:rPr>
          <w:rFonts w:cs="Calibri"/>
          <w:sz w:val="22"/>
          <w:szCs w:val="22"/>
        </w:rPr>
        <w:t xml:space="preserve"> </w:t>
      </w:r>
    </w:p>
    <w:tbl>
      <w:tblPr>
        <w:tblW w:w="9242" w:type="dxa"/>
        <w:tblLayout w:type="fixed"/>
        <w:tblCellMar>
          <w:left w:w="10" w:type="dxa"/>
          <w:right w:w="10" w:type="dxa"/>
        </w:tblCellMar>
        <w:tblLook w:val="0000" w:firstRow="0" w:lastRow="0" w:firstColumn="0" w:lastColumn="0" w:noHBand="0" w:noVBand="0"/>
      </w:tblPr>
      <w:tblGrid>
        <w:gridCol w:w="794"/>
        <w:gridCol w:w="8448"/>
      </w:tblGrid>
      <w:tr w:rsidR="00B87FA8" w:rsidRPr="00C54DC6" w14:paraId="078A899B" w14:textId="77777777">
        <w:tc>
          <w:tcPr>
            <w:tcW w:w="794" w:type="dxa"/>
            <w:shd w:val="clear" w:color="auto" w:fill="auto"/>
            <w:tcMar>
              <w:top w:w="0" w:type="dxa"/>
              <w:left w:w="108" w:type="dxa"/>
              <w:bottom w:w="0" w:type="dxa"/>
              <w:right w:w="108" w:type="dxa"/>
            </w:tcMar>
          </w:tcPr>
          <w:p w14:paraId="70801F8B" w14:textId="77777777" w:rsidR="00B87FA8" w:rsidRPr="00390C61" w:rsidRDefault="00B87FA8">
            <w:pPr>
              <w:jc w:val="both"/>
              <w:rPr>
                <w:color w:val="0000FF"/>
              </w:rPr>
            </w:pPr>
            <w:r w:rsidRPr="00390C61">
              <w:rPr>
                <w:color w:val="0000FF"/>
              </w:rPr>
              <w:t>2.3.1</w:t>
            </w:r>
          </w:p>
        </w:tc>
        <w:tc>
          <w:tcPr>
            <w:tcW w:w="8448" w:type="dxa"/>
            <w:shd w:val="clear" w:color="auto" w:fill="auto"/>
            <w:tcMar>
              <w:top w:w="0" w:type="dxa"/>
              <w:left w:w="108" w:type="dxa"/>
              <w:bottom w:w="0" w:type="dxa"/>
              <w:right w:w="108" w:type="dxa"/>
            </w:tcMar>
          </w:tcPr>
          <w:p w14:paraId="7E471200" w14:textId="77777777" w:rsidR="00B87FA8" w:rsidRPr="00390C61" w:rsidRDefault="00B87FA8">
            <w:pPr>
              <w:jc w:val="both"/>
            </w:pPr>
            <w:r w:rsidRPr="00390C61">
              <w:t>Tenderers should note the terms and conditions of the Goods Contract at Appendix 5 to this CFT.</w:t>
            </w:r>
          </w:p>
        </w:tc>
      </w:tr>
      <w:tr w:rsidR="00B87FA8" w:rsidRPr="00C54DC6" w14:paraId="649A76E2" w14:textId="77777777">
        <w:tc>
          <w:tcPr>
            <w:tcW w:w="794" w:type="dxa"/>
            <w:shd w:val="clear" w:color="auto" w:fill="auto"/>
            <w:tcMar>
              <w:top w:w="0" w:type="dxa"/>
              <w:left w:w="108" w:type="dxa"/>
              <w:bottom w:w="0" w:type="dxa"/>
              <w:right w:w="108" w:type="dxa"/>
            </w:tcMar>
          </w:tcPr>
          <w:p w14:paraId="68CDBFAB" w14:textId="77777777" w:rsidR="00B87FA8" w:rsidRPr="00390C61" w:rsidRDefault="00B87FA8">
            <w:pPr>
              <w:jc w:val="both"/>
              <w:rPr>
                <w:color w:val="0000FF"/>
              </w:rPr>
            </w:pPr>
            <w:bookmarkStart w:id="8" w:name="_Hlk30071997"/>
            <w:r w:rsidRPr="00390C61">
              <w:rPr>
                <w:color w:val="0000FF"/>
              </w:rPr>
              <w:t>2.3.2</w:t>
            </w:r>
            <w:bookmarkEnd w:id="8"/>
          </w:p>
        </w:tc>
        <w:tc>
          <w:tcPr>
            <w:tcW w:w="8448" w:type="dxa"/>
            <w:shd w:val="clear" w:color="auto" w:fill="auto"/>
            <w:tcMar>
              <w:top w:w="0" w:type="dxa"/>
              <w:left w:w="108" w:type="dxa"/>
              <w:bottom w:w="0" w:type="dxa"/>
              <w:right w:w="108" w:type="dxa"/>
            </w:tcMar>
          </w:tcPr>
          <w:p w14:paraId="383F0473" w14:textId="77777777" w:rsidR="00B87FA8" w:rsidRPr="00390C61" w:rsidRDefault="00B87FA8">
            <w:pPr>
              <w:jc w:val="both"/>
            </w:pPr>
            <w:r w:rsidRPr="00390C61">
              <w:t>Tenderers are required to confirm their acceptance of the terms and conditions of the Goods Contract by signing the Tenderer’s Statement at Appendix 3.  Tenderers may not amend the Goods Contract.</w:t>
            </w:r>
          </w:p>
        </w:tc>
      </w:tr>
    </w:tbl>
    <w:p w14:paraId="50B0EBE6" w14:textId="379E377A" w:rsidR="00DB47A0" w:rsidRPr="00390C61" w:rsidRDefault="00E3772D" w:rsidP="009B0A3F">
      <w:pPr>
        <w:pStyle w:val="Heading2"/>
        <w:rPr>
          <w:rFonts w:cs="Calibri"/>
          <w:sz w:val="22"/>
          <w:szCs w:val="22"/>
        </w:rPr>
      </w:pPr>
      <w:bookmarkStart w:id="9" w:name="_Toc165553651"/>
      <w:r w:rsidRPr="00390C61">
        <w:rPr>
          <w:rFonts w:cs="Calibri"/>
          <w:sz w:val="22"/>
          <w:szCs w:val="22"/>
        </w:rPr>
        <w:t>2.4 Acceptance of CFT Requirements</w:t>
      </w:r>
      <w:bookmarkEnd w:id="9"/>
    </w:p>
    <w:p w14:paraId="014C56B0" w14:textId="6CC67C56" w:rsidR="009C6D99" w:rsidRPr="00390C61" w:rsidRDefault="009C6D99" w:rsidP="00A96C3E">
      <w:pPr>
        <w:pStyle w:val="ListParagraph"/>
        <w:numPr>
          <w:ilvl w:val="0"/>
          <w:numId w:val="15"/>
        </w:numPr>
        <w:suppressAutoHyphens/>
        <w:autoSpaceDN w:val="0"/>
        <w:spacing w:line="240" w:lineRule="auto"/>
        <w:ind w:left="360"/>
        <w:jc w:val="both"/>
        <w:textAlignment w:val="baseline"/>
        <w:rPr>
          <w:rFonts w:eastAsia="Times New Roman"/>
          <w:color w:val="0000FF"/>
          <w:lang w:val="en-GB"/>
        </w:rPr>
      </w:pPr>
      <w:bookmarkStart w:id="10" w:name="_heading=h.z337ya" w:colFirst="0" w:colLast="0"/>
      <w:bookmarkEnd w:id="10"/>
      <w:r w:rsidRPr="00390C61">
        <w:t>Each Tenderer is required to accept the provisions of this CFT.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w:t>
      </w:r>
      <w:r w:rsidRPr="00390C61">
        <w:rPr>
          <w:rFonts w:eastAsia="Times New Roman"/>
          <w:lang w:val="en-GB"/>
        </w:rPr>
        <w:t xml:space="preserve"> may not amend the Tenderer’s Statement. </w:t>
      </w:r>
    </w:p>
    <w:p w14:paraId="75B77F47" w14:textId="3895745E" w:rsidR="00C54DC6" w:rsidRPr="00390C61" w:rsidRDefault="00C54DC6" w:rsidP="00C54DC6">
      <w:pPr>
        <w:suppressAutoHyphens/>
        <w:autoSpaceDN w:val="0"/>
        <w:spacing w:after="0" w:line="240" w:lineRule="auto"/>
        <w:ind w:firstLine="100"/>
        <w:jc w:val="both"/>
        <w:textAlignment w:val="baseline"/>
        <w:rPr>
          <w:rFonts w:eastAsia="Times New Roman"/>
          <w:lang w:val="en-US"/>
        </w:rPr>
      </w:pPr>
    </w:p>
    <w:p w14:paraId="68A65A1A" w14:textId="0D90591E" w:rsidR="009C6D99" w:rsidRPr="00390C61" w:rsidRDefault="009C6D99" w:rsidP="00A96C3E">
      <w:pPr>
        <w:numPr>
          <w:ilvl w:val="0"/>
          <w:numId w:val="15"/>
        </w:numPr>
        <w:suppressAutoHyphens/>
        <w:autoSpaceDN w:val="0"/>
        <w:spacing w:after="0" w:line="240" w:lineRule="auto"/>
        <w:ind w:left="360"/>
        <w:jc w:val="both"/>
        <w:textAlignment w:val="baseline"/>
        <w:rPr>
          <w:rFonts w:eastAsia="Times New Roman"/>
          <w:lang w:val="en-US"/>
        </w:rPr>
      </w:pPr>
      <w:r w:rsidRPr="00390C61">
        <w:rPr>
          <w:rFonts w:eastAsia="Times New Roman"/>
          <w:lang w:val="en-US"/>
        </w:rPr>
        <w:t>Each Tenderer is required to accept the provision that the Contracting Authority, for the purposes of meeting its obligations to Public Procurement Guidelines and Law, reserves the right to share the tender submissions with its professional adviser, the Schools Procurement Unit.  It is the responsibility of the Tenderer to ensure that relevant individuals (</w:t>
      </w:r>
      <w:r w:rsidRPr="00390C61">
        <w:rPr>
          <w:rFonts w:eastAsia="Times New Roman"/>
        </w:rPr>
        <w:t>staff/</w:t>
      </w:r>
      <w:r w:rsidRPr="00390C61">
        <w:rPr>
          <w:rFonts w:eastAsia="Times New Roman"/>
          <w:lang w:val="en-US"/>
        </w:rPr>
        <w:t>contractors/experts/other parties) whose details may be included in the tender submission (in the form of CVs or otherwise) are aware that their personal data may be shared for these limited purposes.</w:t>
      </w:r>
    </w:p>
    <w:p w14:paraId="1CCB0B36" w14:textId="342423EE" w:rsidR="00C54DC6" w:rsidRPr="00390C61" w:rsidRDefault="00C54DC6" w:rsidP="00C54DC6">
      <w:pPr>
        <w:suppressAutoHyphens/>
        <w:autoSpaceDN w:val="0"/>
        <w:spacing w:after="0" w:line="240" w:lineRule="auto"/>
        <w:ind w:firstLine="50"/>
        <w:jc w:val="both"/>
        <w:textAlignment w:val="baseline"/>
        <w:rPr>
          <w:rFonts w:eastAsia="Times New Roman"/>
        </w:rPr>
      </w:pPr>
    </w:p>
    <w:p w14:paraId="50DB922E" w14:textId="3F492675" w:rsidR="009C6D99" w:rsidRPr="00390C61" w:rsidRDefault="009C6D99" w:rsidP="00A96C3E">
      <w:pPr>
        <w:numPr>
          <w:ilvl w:val="0"/>
          <w:numId w:val="15"/>
        </w:numPr>
        <w:suppressAutoHyphens/>
        <w:autoSpaceDN w:val="0"/>
        <w:spacing w:after="0" w:line="240" w:lineRule="auto"/>
        <w:ind w:left="360"/>
        <w:jc w:val="both"/>
        <w:textAlignment w:val="baseline"/>
        <w:rPr>
          <w:rFonts w:eastAsia="Times New Roman"/>
        </w:rPr>
      </w:pPr>
      <w:r w:rsidRPr="00390C61">
        <w:rPr>
          <w:rFonts w:eastAsia="Times New Roman"/>
          <w:lang w:val="en-US"/>
        </w:rPr>
        <w:t xml:space="preserve">Where professional advice and direction is being sought, for the purposes of maintaining a wholly compliant process, any tender submissions shared with the Schools Procurement Unit will be retained by them only for so long as this specific purpose remains are in existence.  Thereafter, any personal details contained in tender submissions will be </w:t>
      </w:r>
      <w:proofErr w:type="spellStart"/>
      <w:r w:rsidRPr="00390C61">
        <w:rPr>
          <w:rFonts w:eastAsia="Times New Roman"/>
          <w:lang w:val="en-US"/>
        </w:rPr>
        <w:t>anonymised</w:t>
      </w:r>
      <w:proofErr w:type="spellEnd"/>
      <w:r w:rsidRPr="00390C61">
        <w:rPr>
          <w:rFonts w:eastAsia="Times New Roman"/>
          <w:lang w:val="en-US"/>
        </w:rPr>
        <w:t xml:space="preserve"> by the Schools Procurement Unit.  Acceptance of this provision is explicitly indicated in the signing of Appendix 3. </w:t>
      </w:r>
    </w:p>
    <w:p w14:paraId="46F465B9" w14:textId="7BA2085A" w:rsidR="00DB47A0" w:rsidRPr="00390C61" w:rsidRDefault="000B6CF2" w:rsidP="000B6CF2">
      <w:pPr>
        <w:pStyle w:val="Heading2"/>
        <w:rPr>
          <w:rFonts w:cs="Calibri"/>
          <w:sz w:val="22"/>
          <w:szCs w:val="22"/>
        </w:rPr>
      </w:pPr>
      <w:bookmarkStart w:id="11" w:name="_Toc165553652"/>
      <w:r w:rsidRPr="00390C61">
        <w:rPr>
          <w:rFonts w:cs="Calibri"/>
          <w:sz w:val="22"/>
          <w:szCs w:val="22"/>
        </w:rPr>
        <w:t>2.5 Consortia and Prime/ Subcontractors</w:t>
      </w:r>
      <w:bookmarkEnd w:id="11"/>
      <w:r w:rsidR="00027B6D" w:rsidRPr="00390C61">
        <w:rPr>
          <w:rFonts w:cs="Calibri"/>
          <w:sz w:val="22"/>
          <w:szCs w:val="22"/>
        </w:rPr>
        <w:t xml:space="preserve"> </w:t>
      </w:r>
    </w:p>
    <w:p w14:paraId="5990B200" w14:textId="77777777" w:rsidR="00BB10D3" w:rsidRPr="00390C61" w:rsidRDefault="00BB10D3" w:rsidP="00BB10D3">
      <w:pPr>
        <w:jc w:val="both"/>
      </w:pPr>
      <w:r w:rsidRPr="00390C61">
        <w:t xml:space="preserve">Where a group of undertakings (in whatever form and regardless of the legal relationship between them) come together to submit a Tender in response to this CFT the Contracting Authority will deal with all matters relating to this public procurement competition through the entity who will carry overall responsibility for the performance of the Goods Contract only (“Prime Contractor”), irrespective of whether or not tasks are to be performed by a subcontractor or other consortium member (the “Subcontractor”). The Tenderer must clearly set out the name, title, telephone number, postal address, facsimile number and e-mail address of the nominated contact personnel of the Prime Contractor authorised to represent the Tenderer and to whom all communications shall be directed and accepted until this Competition has been completed or terminated.  Correspondence from any </w:t>
      </w:r>
      <w:r w:rsidRPr="00390C61">
        <w:lastRenderedPageBreak/>
        <w:t>other person (including from any Subcontractor) will NOT be accepted, acknowledged, or responded to.</w:t>
      </w:r>
    </w:p>
    <w:p w14:paraId="4B96F596" w14:textId="297D3E2D" w:rsidR="00BE1486" w:rsidRPr="00390C61" w:rsidRDefault="00BB10D3" w:rsidP="00BB10D3">
      <w:pPr>
        <w:pStyle w:val="Heading2"/>
        <w:rPr>
          <w:rFonts w:cs="Calibri"/>
          <w:sz w:val="22"/>
          <w:szCs w:val="22"/>
        </w:rPr>
      </w:pPr>
      <w:bookmarkStart w:id="12" w:name="_4i7ojhp" w:colFirst="0" w:colLast="0"/>
      <w:bookmarkStart w:id="13" w:name="_1ci93xb" w:colFirst="0" w:colLast="0"/>
      <w:bookmarkStart w:id="14" w:name="_heading=h.4i7ojhp" w:colFirst="0" w:colLast="0"/>
      <w:bookmarkStart w:id="15" w:name="_heading=h.2bn6wsx" w:colFirst="0" w:colLast="0"/>
      <w:bookmarkStart w:id="16" w:name="_Toc165553653"/>
      <w:bookmarkEnd w:id="12"/>
      <w:bookmarkEnd w:id="13"/>
      <w:bookmarkEnd w:id="14"/>
      <w:bookmarkEnd w:id="15"/>
      <w:r w:rsidRPr="00390C61">
        <w:rPr>
          <w:rFonts w:cs="Calibri"/>
          <w:sz w:val="22"/>
          <w:szCs w:val="22"/>
        </w:rPr>
        <w:t>2.6 Tender Submissions Requirements</w:t>
      </w:r>
      <w:bookmarkEnd w:id="16"/>
      <w:r w:rsidRPr="00390C61">
        <w:rPr>
          <w:rFonts w:cs="Calibri"/>
          <w:sz w:val="22"/>
          <w:szCs w:val="22"/>
        </w:rPr>
        <w:t xml:space="preserve"> </w:t>
      </w:r>
    </w:p>
    <w:tbl>
      <w:tblPr>
        <w:tblW w:w="9288" w:type="dxa"/>
        <w:tblCellMar>
          <w:left w:w="10" w:type="dxa"/>
          <w:right w:w="10" w:type="dxa"/>
        </w:tblCellMar>
        <w:tblLook w:val="0000" w:firstRow="0" w:lastRow="0" w:firstColumn="0" w:lastColumn="0" w:noHBand="0" w:noVBand="0"/>
      </w:tblPr>
      <w:tblGrid>
        <w:gridCol w:w="798"/>
        <w:gridCol w:w="8490"/>
      </w:tblGrid>
      <w:tr w:rsidR="00D57F54" w:rsidRPr="00C54DC6" w14:paraId="3763F31A" w14:textId="77777777">
        <w:tc>
          <w:tcPr>
            <w:tcW w:w="798" w:type="dxa"/>
            <w:shd w:val="clear" w:color="auto" w:fill="auto"/>
            <w:tcMar>
              <w:top w:w="0" w:type="dxa"/>
              <w:left w:w="108" w:type="dxa"/>
              <w:bottom w:w="0" w:type="dxa"/>
              <w:right w:w="108" w:type="dxa"/>
            </w:tcMar>
          </w:tcPr>
          <w:p w14:paraId="55496ABA" w14:textId="77777777" w:rsidR="00D57F54" w:rsidRPr="00390C61" w:rsidRDefault="00D57F54">
            <w:pPr>
              <w:jc w:val="both"/>
              <w:rPr>
                <w:color w:val="0000FF"/>
              </w:rPr>
            </w:pPr>
            <w:r w:rsidRPr="00390C61">
              <w:rPr>
                <w:color w:val="0000FF"/>
              </w:rPr>
              <w:t>2.6.1</w:t>
            </w:r>
          </w:p>
        </w:tc>
        <w:tc>
          <w:tcPr>
            <w:tcW w:w="8490" w:type="dxa"/>
            <w:shd w:val="clear" w:color="auto" w:fill="auto"/>
            <w:tcMar>
              <w:top w:w="0" w:type="dxa"/>
              <w:left w:w="108" w:type="dxa"/>
              <w:bottom w:w="0" w:type="dxa"/>
              <w:right w:w="108" w:type="dxa"/>
            </w:tcMar>
          </w:tcPr>
          <w:p w14:paraId="7C9031F7" w14:textId="77777777" w:rsidR="00D57F54" w:rsidRPr="00390C61" w:rsidRDefault="00D57F54">
            <w:pPr>
              <w:jc w:val="both"/>
            </w:pPr>
            <w:r w:rsidRPr="00390C61">
              <w:rPr>
                <w:color w:val="000000"/>
              </w:rPr>
              <w:t xml:space="preserve">Tenders must be submitted via the electronic post-box available on </w:t>
            </w:r>
            <w:hyperlink r:id="rId16" w:history="1">
              <w:r w:rsidRPr="00390C61">
                <w:rPr>
                  <w:rStyle w:val="Hyperlink"/>
                </w:rPr>
                <w:t>www.etenders.gov.ie</w:t>
              </w:r>
            </w:hyperlink>
            <w:r w:rsidRPr="00390C61">
              <w:rPr>
                <w:color w:val="000000"/>
              </w:rPr>
              <w:t xml:space="preserve">.  Only Tenders submitted to the electronic post-box will be accepted.  Tenders submitted by any other means (including but not limited to by email, fax, post, or hand delivery) will NOT be accepted.  </w:t>
            </w:r>
          </w:p>
          <w:p w14:paraId="42D9CD1D" w14:textId="77777777" w:rsidR="00D57F54" w:rsidRPr="00390C61" w:rsidRDefault="00D57F54">
            <w:pPr>
              <w:jc w:val="both"/>
              <w:rPr>
                <w:color w:val="000000"/>
              </w:rPr>
            </w:pPr>
            <w:r w:rsidRPr="00390C61">
              <w:rPr>
                <w:color w:val="000000"/>
              </w:rPr>
              <w:t xml:space="preserve">Tenderers must ensure that they give themselves enough time to upload and submit all required tender documentation before the Tender Deadline (as defined in paragraph 2.6.2).  Tenderers should consider the fact that upload speeds vary.  There is a maximum of 4GB for the total (combined) documents sent to the electronic post-box.  </w:t>
            </w:r>
          </w:p>
          <w:p w14:paraId="389E9918" w14:textId="77777777" w:rsidR="00D57F54" w:rsidRPr="00390C61" w:rsidRDefault="00D57F54">
            <w:pPr>
              <w:jc w:val="both"/>
              <w:rPr>
                <w:color w:val="000000"/>
              </w:rPr>
            </w:pPr>
            <w:r w:rsidRPr="00390C61">
              <w:rPr>
                <w:color w:val="000000"/>
              </w:rPr>
              <w:t>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tc>
      </w:tr>
      <w:tr w:rsidR="00D57F54" w:rsidRPr="00C54DC6" w14:paraId="7B849209" w14:textId="77777777">
        <w:tc>
          <w:tcPr>
            <w:tcW w:w="798" w:type="dxa"/>
            <w:shd w:val="clear" w:color="auto" w:fill="auto"/>
            <w:tcMar>
              <w:top w:w="0" w:type="dxa"/>
              <w:left w:w="108" w:type="dxa"/>
              <w:bottom w:w="0" w:type="dxa"/>
              <w:right w:w="108" w:type="dxa"/>
            </w:tcMar>
          </w:tcPr>
          <w:p w14:paraId="10720DEE" w14:textId="77777777" w:rsidR="00D57F54" w:rsidRPr="00390C61" w:rsidRDefault="00D57F54">
            <w:pPr>
              <w:jc w:val="both"/>
              <w:rPr>
                <w:color w:val="0000FF"/>
              </w:rPr>
            </w:pPr>
            <w:r w:rsidRPr="00390C61">
              <w:rPr>
                <w:color w:val="0000FF"/>
              </w:rPr>
              <w:t>2.6.2</w:t>
            </w:r>
          </w:p>
        </w:tc>
        <w:tc>
          <w:tcPr>
            <w:tcW w:w="8490" w:type="dxa"/>
            <w:shd w:val="clear" w:color="auto" w:fill="auto"/>
            <w:tcMar>
              <w:top w:w="0" w:type="dxa"/>
              <w:left w:w="108" w:type="dxa"/>
              <w:bottom w:w="0" w:type="dxa"/>
              <w:right w:w="108" w:type="dxa"/>
            </w:tcMar>
          </w:tcPr>
          <w:p w14:paraId="028D2301" w14:textId="77777777" w:rsidR="00D57F54" w:rsidRPr="00390C61" w:rsidRDefault="00D57F54">
            <w:pPr>
              <w:jc w:val="both"/>
            </w:pPr>
            <w:r w:rsidRPr="00390C61">
              <w:t>Tenders must be received not later than 15:00 on [</w:t>
            </w:r>
            <w:r w:rsidRPr="00390C61">
              <w:rPr>
                <w:color w:val="FF0000"/>
                <w:highlight w:val="yellow"/>
              </w:rPr>
              <w:t>Insert Date</w:t>
            </w:r>
            <w:r w:rsidRPr="00390C61">
              <w:t xml:space="preserve">] </w:t>
            </w:r>
            <w:r w:rsidRPr="00390C61">
              <w:rPr>
                <w:shd w:val="clear" w:color="auto" w:fill="FFFFFF" w:themeFill="background1"/>
              </w:rPr>
              <w:t>(</w:t>
            </w:r>
            <w:r w:rsidRPr="00390C61">
              <w:t xml:space="preserve">the “Tender Deadline”).  Tenders that are received late WILL NOT be considered in this Competition. </w:t>
            </w:r>
          </w:p>
        </w:tc>
      </w:tr>
      <w:tr w:rsidR="00D57F54" w:rsidRPr="00C54DC6" w14:paraId="7E5B6335" w14:textId="77777777">
        <w:tc>
          <w:tcPr>
            <w:tcW w:w="798" w:type="dxa"/>
            <w:shd w:val="clear" w:color="auto" w:fill="auto"/>
            <w:tcMar>
              <w:top w:w="0" w:type="dxa"/>
              <w:left w:w="108" w:type="dxa"/>
              <w:bottom w:w="0" w:type="dxa"/>
              <w:right w:w="108" w:type="dxa"/>
            </w:tcMar>
          </w:tcPr>
          <w:p w14:paraId="27E357B6" w14:textId="77777777" w:rsidR="00D57F54" w:rsidRPr="00390C61" w:rsidRDefault="00D57F54">
            <w:pPr>
              <w:jc w:val="both"/>
              <w:rPr>
                <w:color w:val="0000FF"/>
              </w:rPr>
            </w:pPr>
            <w:r w:rsidRPr="00390C61">
              <w:rPr>
                <w:color w:val="0000FF"/>
              </w:rPr>
              <w:t>2.6.3</w:t>
            </w:r>
          </w:p>
        </w:tc>
        <w:tc>
          <w:tcPr>
            <w:tcW w:w="8490" w:type="dxa"/>
            <w:shd w:val="clear" w:color="auto" w:fill="auto"/>
            <w:tcMar>
              <w:top w:w="0" w:type="dxa"/>
              <w:left w:w="108" w:type="dxa"/>
              <w:bottom w:w="0" w:type="dxa"/>
              <w:right w:w="108" w:type="dxa"/>
            </w:tcMar>
          </w:tcPr>
          <w:p w14:paraId="57A8B603" w14:textId="77777777" w:rsidR="00D57F54" w:rsidRPr="00390C61" w:rsidRDefault="00D57F54">
            <w:pPr>
              <w:jc w:val="both"/>
            </w:pPr>
            <w:bookmarkStart w:id="17" w:name="Text100"/>
            <w:r w:rsidRPr="00390C61">
              <w:t>Tenders must be submitted in English.</w:t>
            </w:r>
            <w:bookmarkEnd w:id="17"/>
          </w:p>
        </w:tc>
      </w:tr>
      <w:tr w:rsidR="00D57F54" w:rsidRPr="00C54DC6" w14:paraId="2FF8DD3C" w14:textId="77777777">
        <w:tc>
          <w:tcPr>
            <w:tcW w:w="798" w:type="dxa"/>
            <w:shd w:val="clear" w:color="auto" w:fill="auto"/>
            <w:tcMar>
              <w:top w:w="0" w:type="dxa"/>
              <w:left w:w="108" w:type="dxa"/>
              <w:bottom w:w="0" w:type="dxa"/>
              <w:right w:w="108" w:type="dxa"/>
            </w:tcMar>
          </w:tcPr>
          <w:p w14:paraId="12F9EB75" w14:textId="77777777" w:rsidR="00D57F54" w:rsidRPr="00390C61" w:rsidRDefault="00D57F54">
            <w:pPr>
              <w:jc w:val="both"/>
              <w:rPr>
                <w:color w:val="0000FF"/>
              </w:rPr>
            </w:pPr>
            <w:r w:rsidRPr="00390C61">
              <w:rPr>
                <w:color w:val="0000FF"/>
              </w:rPr>
              <w:t>2.6.4</w:t>
            </w:r>
          </w:p>
        </w:tc>
        <w:tc>
          <w:tcPr>
            <w:tcW w:w="8490" w:type="dxa"/>
            <w:shd w:val="clear" w:color="auto" w:fill="auto"/>
            <w:tcMar>
              <w:top w:w="0" w:type="dxa"/>
              <w:left w:w="108" w:type="dxa"/>
              <w:bottom w:w="0" w:type="dxa"/>
              <w:right w:w="108" w:type="dxa"/>
            </w:tcMar>
          </w:tcPr>
          <w:p w14:paraId="18CA9D15" w14:textId="77777777" w:rsidR="00D57F54" w:rsidRPr="00390C61" w:rsidRDefault="00D57F54">
            <w:pPr>
              <w:jc w:val="both"/>
            </w:pPr>
            <w:bookmarkStart w:id="18" w:name="Text99"/>
            <w:r w:rsidRPr="00390C61">
              <w:t>Each Tenderer is limited to submitting one Tender in his own capacity and one Tender as part of a consortium/group of undertakings under this CFT.</w:t>
            </w:r>
            <w:bookmarkEnd w:id="18"/>
          </w:p>
        </w:tc>
      </w:tr>
      <w:tr w:rsidR="00D57F54" w:rsidRPr="00C54DC6" w14:paraId="008F60F4" w14:textId="77777777">
        <w:tc>
          <w:tcPr>
            <w:tcW w:w="798" w:type="dxa"/>
            <w:shd w:val="clear" w:color="auto" w:fill="auto"/>
            <w:tcMar>
              <w:top w:w="0" w:type="dxa"/>
              <w:left w:w="108" w:type="dxa"/>
              <w:bottom w:w="0" w:type="dxa"/>
              <w:right w:w="108" w:type="dxa"/>
            </w:tcMar>
          </w:tcPr>
          <w:p w14:paraId="794C1FE2" w14:textId="77777777" w:rsidR="00D57F54" w:rsidRPr="00390C61" w:rsidRDefault="00D57F54">
            <w:pPr>
              <w:jc w:val="both"/>
              <w:rPr>
                <w:color w:val="0000FF"/>
              </w:rPr>
            </w:pPr>
            <w:r w:rsidRPr="00390C61">
              <w:rPr>
                <w:color w:val="0000FF"/>
              </w:rPr>
              <w:t>2.6.5</w:t>
            </w:r>
          </w:p>
        </w:tc>
        <w:tc>
          <w:tcPr>
            <w:tcW w:w="8490" w:type="dxa"/>
            <w:shd w:val="clear" w:color="auto" w:fill="auto"/>
            <w:tcMar>
              <w:top w:w="0" w:type="dxa"/>
              <w:left w:w="108" w:type="dxa"/>
              <w:bottom w:w="0" w:type="dxa"/>
              <w:right w:w="108" w:type="dxa"/>
            </w:tcMar>
          </w:tcPr>
          <w:p w14:paraId="7870202D" w14:textId="77777777" w:rsidR="00D57F54" w:rsidRPr="00390C61" w:rsidRDefault="00D57F54">
            <w:pPr>
              <w:jc w:val="both"/>
            </w:pPr>
            <w:r w:rsidRPr="00390C61">
              <w:t xml:space="preserve">All Tenders submitted in soft copy must be compiled such that they can be read immediately using Microsoft File Formats Word and Excel and/or PDF readers.  The Contracting Authority is not responsible for corruption in electronic documents. Tenderers must ensure electronic documents are not corrupt. </w:t>
            </w:r>
          </w:p>
        </w:tc>
      </w:tr>
    </w:tbl>
    <w:p w14:paraId="7958642A" w14:textId="72C1D4BD" w:rsidR="00BE1486" w:rsidRPr="00390C61" w:rsidRDefault="00D57F54" w:rsidP="00D57F54">
      <w:pPr>
        <w:pStyle w:val="Heading2"/>
        <w:rPr>
          <w:rFonts w:cs="Calibri"/>
          <w:sz w:val="22"/>
          <w:szCs w:val="22"/>
        </w:rPr>
      </w:pPr>
      <w:bookmarkStart w:id="19" w:name="_Toc165553654"/>
      <w:r w:rsidRPr="00390C61">
        <w:rPr>
          <w:rFonts w:cs="Calibri"/>
          <w:sz w:val="22"/>
          <w:szCs w:val="22"/>
        </w:rPr>
        <w:t>2.7 Queries and Clarifications</w:t>
      </w:r>
      <w:bookmarkEnd w:id="19"/>
      <w:r w:rsidRPr="00390C61">
        <w:rPr>
          <w:rFonts w:cs="Calibri"/>
          <w:sz w:val="22"/>
          <w:szCs w:val="22"/>
        </w:rPr>
        <w:t xml:space="preserve"> </w:t>
      </w:r>
    </w:p>
    <w:tbl>
      <w:tblPr>
        <w:tblW w:w="9242" w:type="dxa"/>
        <w:tblLayout w:type="fixed"/>
        <w:tblCellMar>
          <w:left w:w="10" w:type="dxa"/>
          <w:right w:w="10" w:type="dxa"/>
        </w:tblCellMar>
        <w:tblLook w:val="0000" w:firstRow="0" w:lastRow="0" w:firstColumn="0" w:lastColumn="0" w:noHBand="0" w:noVBand="0"/>
      </w:tblPr>
      <w:tblGrid>
        <w:gridCol w:w="794"/>
        <w:gridCol w:w="8448"/>
      </w:tblGrid>
      <w:tr w:rsidR="00DE7FC3" w:rsidRPr="00C54DC6" w14:paraId="277C6CB9" w14:textId="77777777">
        <w:tc>
          <w:tcPr>
            <w:tcW w:w="794" w:type="dxa"/>
            <w:shd w:val="clear" w:color="auto" w:fill="auto"/>
            <w:tcMar>
              <w:top w:w="0" w:type="dxa"/>
              <w:left w:w="108" w:type="dxa"/>
              <w:bottom w:w="0" w:type="dxa"/>
              <w:right w:w="108" w:type="dxa"/>
            </w:tcMar>
          </w:tcPr>
          <w:p w14:paraId="6EF84781" w14:textId="77777777" w:rsidR="00DE7FC3" w:rsidRPr="00390C61" w:rsidRDefault="00DE7FC3">
            <w:pPr>
              <w:keepLines/>
              <w:jc w:val="both"/>
            </w:pPr>
            <w:r w:rsidRPr="00390C61">
              <w:rPr>
                <w:color w:val="0000FF"/>
              </w:rPr>
              <w:t>2.7.1</w:t>
            </w:r>
          </w:p>
        </w:tc>
        <w:tc>
          <w:tcPr>
            <w:tcW w:w="8448" w:type="dxa"/>
            <w:shd w:val="clear" w:color="auto" w:fill="auto"/>
            <w:tcMar>
              <w:top w:w="0" w:type="dxa"/>
              <w:left w:w="108" w:type="dxa"/>
              <w:bottom w:w="0" w:type="dxa"/>
              <w:right w:w="108" w:type="dxa"/>
            </w:tcMar>
          </w:tcPr>
          <w:p w14:paraId="45DC1773" w14:textId="77777777" w:rsidR="00DE7FC3" w:rsidRPr="00390C61" w:rsidRDefault="00DE7FC3">
            <w:pPr>
              <w:jc w:val="both"/>
            </w:pPr>
            <w:r w:rsidRPr="00390C61">
              <w:t xml:space="preserve">All queries relating to any aspect of this Competition or of this CFT must be directed to the messaging facility on </w:t>
            </w:r>
            <w:hyperlink r:id="rId17">
              <w:r w:rsidRPr="00390C61">
                <w:rPr>
                  <w:rStyle w:val="Hyperlink"/>
                </w:rPr>
                <w:t>www.etenders.gov.ie</w:t>
              </w:r>
            </w:hyperlink>
            <w:r w:rsidRPr="00390C61">
              <w:t>.  Queries will be accepted no later than 15:00hrs on [</w:t>
            </w:r>
            <w:r w:rsidRPr="00390C61">
              <w:rPr>
                <w:color w:val="FF0000"/>
                <w:highlight w:val="yellow"/>
              </w:rPr>
              <w:t>Insert Date</w:t>
            </w:r>
            <w:r w:rsidRPr="00390C61">
              <w:t>] unless otherwise published by the Contracting Authority.  For the avoidance of doubt, Tenderers may not contact the Contracting Authority directly regarding any aspect of this Competition.</w:t>
            </w:r>
          </w:p>
        </w:tc>
      </w:tr>
      <w:tr w:rsidR="00DE7FC3" w:rsidRPr="00C54DC6" w14:paraId="62509437" w14:textId="77777777">
        <w:tc>
          <w:tcPr>
            <w:tcW w:w="794" w:type="dxa"/>
            <w:shd w:val="clear" w:color="auto" w:fill="auto"/>
            <w:tcMar>
              <w:top w:w="0" w:type="dxa"/>
              <w:left w:w="108" w:type="dxa"/>
              <w:bottom w:w="0" w:type="dxa"/>
              <w:right w:w="108" w:type="dxa"/>
            </w:tcMar>
          </w:tcPr>
          <w:p w14:paraId="6B63B5CB" w14:textId="77777777" w:rsidR="00DE7FC3" w:rsidRPr="00390C61" w:rsidRDefault="00DE7FC3">
            <w:pPr>
              <w:keepLines/>
              <w:jc w:val="both"/>
            </w:pPr>
            <w:r w:rsidRPr="00390C61">
              <w:rPr>
                <w:color w:val="0000FF"/>
              </w:rPr>
              <w:t>2.7.2</w:t>
            </w:r>
          </w:p>
        </w:tc>
        <w:tc>
          <w:tcPr>
            <w:tcW w:w="8448" w:type="dxa"/>
            <w:shd w:val="clear" w:color="auto" w:fill="auto"/>
            <w:tcMar>
              <w:top w:w="0" w:type="dxa"/>
              <w:left w:w="108" w:type="dxa"/>
              <w:bottom w:w="0" w:type="dxa"/>
              <w:right w:w="108" w:type="dxa"/>
            </w:tcMar>
          </w:tcPr>
          <w:p w14:paraId="6B421C9D" w14:textId="77777777" w:rsidR="00DE7FC3" w:rsidRPr="00390C61" w:rsidRDefault="00DE7FC3">
            <w:pPr>
              <w:jc w:val="both"/>
            </w:pPr>
            <w:r w:rsidRPr="00390C61">
              <w:t xml:space="preserve">All responses to queries will be issued by the Contracting Authority via the messaging facility on </w:t>
            </w:r>
            <w:hyperlink r:id="rId18" w:history="1">
              <w:r w:rsidRPr="00390C61">
                <w:rPr>
                  <w:rStyle w:val="Hyperlink"/>
                </w:rPr>
                <w:t>www.etenders.gov.ie</w:t>
              </w:r>
            </w:hyperlink>
            <w:r w:rsidRPr="00390C61">
              <w:t xml:space="preserve">. Where appropriate, queries may be amalgamated. Tenderers should note that the Contracting Authority will not respond to individual Tenderers privately. </w:t>
            </w:r>
          </w:p>
        </w:tc>
      </w:tr>
      <w:tr w:rsidR="00DE7FC3" w:rsidRPr="00C54DC6" w14:paraId="7DEC19BC" w14:textId="77777777">
        <w:tc>
          <w:tcPr>
            <w:tcW w:w="794" w:type="dxa"/>
            <w:shd w:val="clear" w:color="auto" w:fill="auto"/>
            <w:tcMar>
              <w:top w:w="0" w:type="dxa"/>
              <w:left w:w="108" w:type="dxa"/>
              <w:bottom w:w="0" w:type="dxa"/>
              <w:right w:w="108" w:type="dxa"/>
            </w:tcMar>
          </w:tcPr>
          <w:p w14:paraId="4852F273" w14:textId="77777777" w:rsidR="00DE7FC3" w:rsidRPr="00390C61" w:rsidRDefault="00DE7FC3">
            <w:pPr>
              <w:keepLines/>
              <w:jc w:val="both"/>
              <w:rPr>
                <w:color w:val="0000FF"/>
              </w:rPr>
            </w:pPr>
            <w:r w:rsidRPr="00390C61">
              <w:rPr>
                <w:color w:val="0000FF"/>
              </w:rPr>
              <w:lastRenderedPageBreak/>
              <w:t>2.7.3</w:t>
            </w:r>
          </w:p>
        </w:tc>
        <w:tc>
          <w:tcPr>
            <w:tcW w:w="8448" w:type="dxa"/>
            <w:shd w:val="clear" w:color="auto" w:fill="auto"/>
            <w:tcMar>
              <w:top w:w="0" w:type="dxa"/>
              <w:left w:w="108" w:type="dxa"/>
              <w:bottom w:w="0" w:type="dxa"/>
              <w:right w:w="108" w:type="dxa"/>
            </w:tcMar>
          </w:tcPr>
          <w:p w14:paraId="312BF1E8" w14:textId="77777777" w:rsidR="00DE7FC3" w:rsidRPr="00390C61" w:rsidRDefault="00DE7FC3">
            <w:pPr>
              <w:jc w:val="both"/>
            </w:pPr>
            <w:r w:rsidRPr="00390C61">
              <w:t>The Contracting Authority reserves the right to issue or seek written clarifications.</w:t>
            </w:r>
          </w:p>
        </w:tc>
      </w:tr>
      <w:tr w:rsidR="00DE7FC3" w:rsidRPr="00C54DC6" w14:paraId="4EE45BE8" w14:textId="77777777">
        <w:tc>
          <w:tcPr>
            <w:tcW w:w="794" w:type="dxa"/>
            <w:shd w:val="clear" w:color="auto" w:fill="auto"/>
            <w:tcMar>
              <w:top w:w="0" w:type="dxa"/>
              <w:left w:w="108" w:type="dxa"/>
              <w:bottom w:w="0" w:type="dxa"/>
              <w:right w:w="108" w:type="dxa"/>
            </w:tcMar>
          </w:tcPr>
          <w:p w14:paraId="65A433EF" w14:textId="77777777" w:rsidR="00DE7FC3" w:rsidRPr="00390C61" w:rsidRDefault="00DE7FC3">
            <w:pPr>
              <w:keepLines/>
              <w:jc w:val="both"/>
              <w:rPr>
                <w:color w:val="0000FF"/>
              </w:rPr>
            </w:pPr>
            <w:r w:rsidRPr="00390C61">
              <w:rPr>
                <w:color w:val="0000FF"/>
              </w:rPr>
              <w:t>2.7.4</w:t>
            </w:r>
          </w:p>
        </w:tc>
        <w:tc>
          <w:tcPr>
            <w:tcW w:w="8448" w:type="dxa"/>
            <w:shd w:val="clear" w:color="auto" w:fill="auto"/>
            <w:tcMar>
              <w:top w:w="0" w:type="dxa"/>
              <w:left w:w="108" w:type="dxa"/>
              <w:bottom w:w="0" w:type="dxa"/>
              <w:right w:w="108" w:type="dxa"/>
            </w:tcMar>
          </w:tcPr>
          <w:p w14:paraId="676954BA" w14:textId="77777777" w:rsidR="00DE7FC3" w:rsidRPr="00390C61" w:rsidRDefault="00DE7FC3">
            <w:pPr>
              <w:jc w:val="both"/>
            </w:pPr>
            <w:r w:rsidRPr="00390C61">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w:t>
            </w:r>
            <w:proofErr w:type="spellStart"/>
            <w:r w:rsidRPr="00390C61">
              <w:t>eTenders</w:t>
            </w:r>
            <w:proofErr w:type="spellEnd"/>
            <w:r w:rsidRPr="00390C61">
              <w:t xml:space="preserve"> website.</w:t>
            </w:r>
          </w:p>
        </w:tc>
      </w:tr>
      <w:tr w:rsidR="00DE7FC3" w:rsidRPr="00C54DC6" w14:paraId="787AF92C" w14:textId="77777777">
        <w:tc>
          <w:tcPr>
            <w:tcW w:w="794" w:type="dxa"/>
            <w:shd w:val="clear" w:color="auto" w:fill="auto"/>
            <w:tcMar>
              <w:top w:w="0" w:type="dxa"/>
              <w:left w:w="108" w:type="dxa"/>
              <w:bottom w:w="0" w:type="dxa"/>
              <w:right w:w="108" w:type="dxa"/>
            </w:tcMar>
          </w:tcPr>
          <w:p w14:paraId="29A6A22F" w14:textId="77777777" w:rsidR="00DE7FC3" w:rsidRPr="00390C61" w:rsidRDefault="00DE7FC3">
            <w:pPr>
              <w:keepLines/>
              <w:jc w:val="both"/>
              <w:rPr>
                <w:color w:val="0000FF"/>
              </w:rPr>
            </w:pPr>
            <w:r w:rsidRPr="00390C61">
              <w:rPr>
                <w:color w:val="0000FF"/>
              </w:rPr>
              <w:t>2.7.5</w:t>
            </w:r>
          </w:p>
        </w:tc>
        <w:tc>
          <w:tcPr>
            <w:tcW w:w="8448" w:type="dxa"/>
            <w:shd w:val="clear" w:color="auto" w:fill="auto"/>
            <w:tcMar>
              <w:top w:w="0" w:type="dxa"/>
              <w:left w:w="108" w:type="dxa"/>
              <w:bottom w:w="0" w:type="dxa"/>
              <w:right w:w="108" w:type="dxa"/>
            </w:tcMar>
          </w:tcPr>
          <w:p w14:paraId="78A8A2D0" w14:textId="77777777" w:rsidR="00DE7FC3" w:rsidRPr="00390C61" w:rsidRDefault="00DE7FC3">
            <w:pPr>
              <w:jc w:val="both"/>
            </w:pPr>
            <w:r w:rsidRPr="00390C61">
              <w:t xml:space="preserve">Tenderers should ensure that they register their interest in this Competition, by clicking on the “Accept” button on </w:t>
            </w:r>
            <w:hyperlink r:id="rId19" w:history="1">
              <w:r w:rsidRPr="00390C61">
                <w:rPr>
                  <w:rStyle w:val="Hyperlink"/>
                </w:rPr>
                <w:t>www.etenders.gov.ie</w:t>
              </w:r>
            </w:hyperlink>
            <w:r w:rsidRPr="00390C61">
              <w:t xml:space="preserve">, </w:t>
            </w:r>
            <w:proofErr w:type="gramStart"/>
            <w:r w:rsidRPr="00390C61">
              <w:t>in order to</w:t>
            </w:r>
            <w:proofErr w:type="gramEnd"/>
            <w:r w:rsidRPr="00390C61">
              <w:t xml:space="preserve"> receive all responses to queries and other updates in relation to this Competition.</w:t>
            </w:r>
          </w:p>
        </w:tc>
      </w:tr>
    </w:tbl>
    <w:p w14:paraId="294DBF4E" w14:textId="28F5B3A5" w:rsidR="00BE1486" w:rsidRPr="00390C61" w:rsidRDefault="00DE7FC3" w:rsidP="00DE7FC3">
      <w:pPr>
        <w:pStyle w:val="Heading2"/>
        <w:rPr>
          <w:rFonts w:cs="Calibri"/>
          <w:sz w:val="22"/>
          <w:szCs w:val="22"/>
        </w:rPr>
      </w:pPr>
      <w:bookmarkStart w:id="20" w:name="_Toc165553655"/>
      <w:r w:rsidRPr="00390C61">
        <w:rPr>
          <w:rFonts w:cs="Calibri"/>
          <w:sz w:val="22"/>
          <w:szCs w:val="22"/>
        </w:rPr>
        <w:t>2.8 Tendering Costs</w:t>
      </w:r>
      <w:bookmarkEnd w:id="20"/>
    </w:p>
    <w:tbl>
      <w:tblPr>
        <w:tblW w:w="9242" w:type="dxa"/>
        <w:tblLayout w:type="fixed"/>
        <w:tblCellMar>
          <w:left w:w="10" w:type="dxa"/>
          <w:right w:w="10" w:type="dxa"/>
        </w:tblCellMar>
        <w:tblLook w:val="0000" w:firstRow="0" w:lastRow="0" w:firstColumn="0" w:lastColumn="0" w:noHBand="0" w:noVBand="0"/>
      </w:tblPr>
      <w:tblGrid>
        <w:gridCol w:w="794"/>
        <w:gridCol w:w="8448"/>
      </w:tblGrid>
      <w:tr w:rsidR="00B6440A" w:rsidRPr="00C54DC6" w14:paraId="1F4A7947" w14:textId="77777777">
        <w:tc>
          <w:tcPr>
            <w:tcW w:w="794" w:type="dxa"/>
            <w:shd w:val="clear" w:color="auto" w:fill="auto"/>
            <w:tcMar>
              <w:top w:w="0" w:type="dxa"/>
              <w:left w:w="108" w:type="dxa"/>
              <w:bottom w:w="0" w:type="dxa"/>
              <w:right w:w="108" w:type="dxa"/>
            </w:tcMar>
          </w:tcPr>
          <w:p w14:paraId="08AFBD79" w14:textId="77777777" w:rsidR="00B6440A" w:rsidRPr="00390C61" w:rsidRDefault="00B6440A">
            <w:pPr>
              <w:jc w:val="both"/>
              <w:rPr>
                <w:color w:val="0000FF"/>
              </w:rPr>
            </w:pPr>
            <w:r w:rsidRPr="00390C61">
              <w:rPr>
                <w:color w:val="0000FF"/>
              </w:rPr>
              <w:t>2.8.1</w:t>
            </w:r>
          </w:p>
        </w:tc>
        <w:tc>
          <w:tcPr>
            <w:tcW w:w="8448" w:type="dxa"/>
            <w:shd w:val="clear" w:color="auto" w:fill="auto"/>
            <w:tcMar>
              <w:top w:w="0" w:type="dxa"/>
              <w:left w:w="108" w:type="dxa"/>
              <w:bottom w:w="0" w:type="dxa"/>
              <w:right w:w="108" w:type="dxa"/>
            </w:tcMar>
          </w:tcPr>
          <w:p w14:paraId="59049163" w14:textId="77777777" w:rsidR="00B6440A" w:rsidRPr="00390C61" w:rsidRDefault="00B6440A">
            <w:pPr>
              <w:jc w:val="both"/>
            </w:pPr>
            <w:r w:rsidRPr="00390C61">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r w:rsidR="00B6440A" w:rsidRPr="00C54DC6" w14:paraId="163308AD" w14:textId="77777777">
        <w:tc>
          <w:tcPr>
            <w:tcW w:w="794" w:type="dxa"/>
            <w:shd w:val="clear" w:color="auto" w:fill="auto"/>
            <w:tcMar>
              <w:top w:w="0" w:type="dxa"/>
              <w:left w:w="108" w:type="dxa"/>
              <w:bottom w:w="0" w:type="dxa"/>
              <w:right w:w="108" w:type="dxa"/>
            </w:tcMar>
          </w:tcPr>
          <w:p w14:paraId="071B6B5E" w14:textId="77777777" w:rsidR="00B6440A" w:rsidRPr="00390C61" w:rsidRDefault="00B6440A">
            <w:pPr>
              <w:jc w:val="both"/>
              <w:rPr>
                <w:color w:val="0000FF"/>
              </w:rPr>
            </w:pPr>
            <w:r w:rsidRPr="00390C61">
              <w:rPr>
                <w:color w:val="0000FF"/>
              </w:rPr>
              <w:t>2.8.2</w:t>
            </w:r>
          </w:p>
        </w:tc>
        <w:tc>
          <w:tcPr>
            <w:tcW w:w="8448" w:type="dxa"/>
            <w:shd w:val="clear" w:color="auto" w:fill="auto"/>
            <w:tcMar>
              <w:top w:w="0" w:type="dxa"/>
              <w:left w:w="108" w:type="dxa"/>
              <w:bottom w:w="0" w:type="dxa"/>
              <w:right w:w="108" w:type="dxa"/>
            </w:tcMar>
          </w:tcPr>
          <w:p w14:paraId="41F2AF11" w14:textId="77777777" w:rsidR="00B6440A" w:rsidRPr="00390C61" w:rsidRDefault="00B6440A">
            <w:pPr>
              <w:jc w:val="both"/>
            </w:pPr>
            <w:r w:rsidRPr="00390C61">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43B5F8B2" w14:textId="2A52AFCA" w:rsidR="00DB47A0" w:rsidRPr="00390C61" w:rsidRDefault="00B6440A" w:rsidP="00B6440A">
      <w:pPr>
        <w:pStyle w:val="Heading2"/>
        <w:rPr>
          <w:rFonts w:cs="Calibri"/>
          <w:sz w:val="22"/>
          <w:szCs w:val="22"/>
        </w:rPr>
      </w:pPr>
      <w:bookmarkStart w:id="21" w:name="_Toc165553656"/>
      <w:r w:rsidRPr="00390C61">
        <w:rPr>
          <w:rFonts w:cs="Calibri"/>
          <w:sz w:val="22"/>
          <w:szCs w:val="22"/>
        </w:rPr>
        <w:t>2.9 Confidentiality</w:t>
      </w:r>
      <w:bookmarkEnd w:id="21"/>
    </w:p>
    <w:tbl>
      <w:tblPr>
        <w:tblW w:w="9071" w:type="dxa"/>
        <w:tblCellMar>
          <w:left w:w="10" w:type="dxa"/>
          <w:right w:w="10" w:type="dxa"/>
        </w:tblCellMar>
        <w:tblLook w:val="0000" w:firstRow="0" w:lastRow="0" w:firstColumn="0" w:lastColumn="0" w:noHBand="0" w:noVBand="0"/>
      </w:tblPr>
      <w:tblGrid>
        <w:gridCol w:w="662"/>
        <w:gridCol w:w="603"/>
        <w:gridCol w:w="7806"/>
      </w:tblGrid>
      <w:tr w:rsidR="00C72FBF" w:rsidRPr="00C54DC6" w14:paraId="2118FFA5" w14:textId="77777777">
        <w:tc>
          <w:tcPr>
            <w:tcW w:w="662" w:type="dxa"/>
            <w:shd w:val="clear" w:color="auto" w:fill="auto"/>
            <w:tcMar>
              <w:top w:w="0" w:type="dxa"/>
              <w:left w:w="108" w:type="dxa"/>
              <w:bottom w:w="0" w:type="dxa"/>
              <w:right w:w="108" w:type="dxa"/>
            </w:tcMar>
          </w:tcPr>
          <w:p w14:paraId="151C34FA" w14:textId="77777777" w:rsidR="00C72FBF" w:rsidRPr="00390C61" w:rsidRDefault="00C72FBF">
            <w:pPr>
              <w:jc w:val="both"/>
              <w:rPr>
                <w:color w:val="0000FF"/>
              </w:rPr>
            </w:pPr>
            <w:r w:rsidRPr="00390C61">
              <w:rPr>
                <w:color w:val="0000FF"/>
              </w:rPr>
              <w:t xml:space="preserve">2.9.1 </w:t>
            </w:r>
          </w:p>
        </w:tc>
        <w:tc>
          <w:tcPr>
            <w:tcW w:w="8409" w:type="dxa"/>
            <w:gridSpan w:val="2"/>
            <w:shd w:val="clear" w:color="auto" w:fill="auto"/>
            <w:tcMar>
              <w:top w:w="0" w:type="dxa"/>
              <w:left w:w="108" w:type="dxa"/>
              <w:bottom w:w="0" w:type="dxa"/>
              <w:right w:w="108" w:type="dxa"/>
            </w:tcMar>
          </w:tcPr>
          <w:p w14:paraId="76291509" w14:textId="77777777" w:rsidR="00C72FBF" w:rsidRPr="00390C61" w:rsidRDefault="00C72FBF">
            <w:pPr>
              <w:jc w:val="both"/>
            </w:pPr>
            <w:r w:rsidRPr="00390C61">
              <w:t>All documentation, drawings, data, statistics, information, patterns, samples, or material disclosed or furnished by the Contracting Authority to Tenderers during this Competition:</w:t>
            </w:r>
          </w:p>
        </w:tc>
      </w:tr>
      <w:tr w:rsidR="00C72FBF" w:rsidRPr="00C54DC6" w14:paraId="5F7986F1" w14:textId="77777777">
        <w:tc>
          <w:tcPr>
            <w:tcW w:w="662" w:type="dxa"/>
            <w:shd w:val="clear" w:color="auto" w:fill="auto"/>
            <w:tcMar>
              <w:top w:w="0" w:type="dxa"/>
              <w:left w:w="108" w:type="dxa"/>
              <w:bottom w:w="0" w:type="dxa"/>
              <w:right w:w="108" w:type="dxa"/>
            </w:tcMar>
          </w:tcPr>
          <w:p w14:paraId="57141CB4" w14:textId="77777777" w:rsidR="00C72FBF" w:rsidRPr="00390C61" w:rsidRDefault="00C72FBF">
            <w:pPr>
              <w:jc w:val="both"/>
              <w:rPr>
                <w:color w:val="0000FF"/>
              </w:rPr>
            </w:pPr>
          </w:p>
        </w:tc>
        <w:tc>
          <w:tcPr>
            <w:tcW w:w="603" w:type="dxa"/>
            <w:shd w:val="clear" w:color="auto" w:fill="auto"/>
            <w:tcMar>
              <w:top w:w="0" w:type="dxa"/>
              <w:left w:w="108" w:type="dxa"/>
              <w:bottom w:w="0" w:type="dxa"/>
              <w:right w:w="108" w:type="dxa"/>
            </w:tcMar>
          </w:tcPr>
          <w:p w14:paraId="399E1556" w14:textId="77777777" w:rsidR="00C72FBF" w:rsidRPr="00390C61" w:rsidRDefault="00C72FBF">
            <w:pPr>
              <w:jc w:val="both"/>
              <w:rPr>
                <w:color w:val="0000FF"/>
              </w:rPr>
            </w:pPr>
            <w:r w:rsidRPr="00390C61">
              <w:rPr>
                <w:color w:val="0000FF"/>
              </w:rPr>
              <w:t>(a)</w:t>
            </w:r>
          </w:p>
        </w:tc>
        <w:tc>
          <w:tcPr>
            <w:tcW w:w="7806" w:type="dxa"/>
            <w:shd w:val="clear" w:color="auto" w:fill="auto"/>
            <w:tcMar>
              <w:top w:w="0" w:type="dxa"/>
              <w:left w:w="108" w:type="dxa"/>
              <w:bottom w:w="0" w:type="dxa"/>
              <w:right w:w="108" w:type="dxa"/>
            </w:tcMar>
          </w:tcPr>
          <w:p w14:paraId="00A545F5" w14:textId="77777777" w:rsidR="00C72FBF" w:rsidRPr="00390C61" w:rsidRDefault="00C72FBF">
            <w:pPr>
              <w:jc w:val="both"/>
            </w:pPr>
            <w:r w:rsidRPr="00390C61">
              <w:t>are furnished for the sole purpose of replying to this CFT only;</w:t>
            </w:r>
          </w:p>
        </w:tc>
      </w:tr>
      <w:tr w:rsidR="00C72FBF" w:rsidRPr="00C54DC6" w14:paraId="06469BFF" w14:textId="77777777">
        <w:tc>
          <w:tcPr>
            <w:tcW w:w="662" w:type="dxa"/>
            <w:shd w:val="clear" w:color="auto" w:fill="auto"/>
            <w:tcMar>
              <w:top w:w="0" w:type="dxa"/>
              <w:left w:w="108" w:type="dxa"/>
              <w:bottom w:w="0" w:type="dxa"/>
              <w:right w:w="108" w:type="dxa"/>
            </w:tcMar>
          </w:tcPr>
          <w:p w14:paraId="543ABB92" w14:textId="77777777" w:rsidR="00C72FBF" w:rsidRPr="00390C61" w:rsidRDefault="00C72FBF">
            <w:pPr>
              <w:jc w:val="both"/>
              <w:rPr>
                <w:color w:val="0000FF"/>
              </w:rPr>
            </w:pPr>
          </w:p>
        </w:tc>
        <w:tc>
          <w:tcPr>
            <w:tcW w:w="603" w:type="dxa"/>
            <w:shd w:val="clear" w:color="auto" w:fill="auto"/>
            <w:tcMar>
              <w:top w:w="0" w:type="dxa"/>
              <w:left w:w="108" w:type="dxa"/>
              <w:bottom w:w="0" w:type="dxa"/>
              <w:right w:w="108" w:type="dxa"/>
            </w:tcMar>
          </w:tcPr>
          <w:p w14:paraId="6C3AA42E" w14:textId="77777777" w:rsidR="00C72FBF" w:rsidRPr="00390C61" w:rsidRDefault="00C72FBF">
            <w:pPr>
              <w:jc w:val="both"/>
              <w:rPr>
                <w:color w:val="0000FF"/>
              </w:rPr>
            </w:pPr>
            <w:r w:rsidRPr="00390C61">
              <w:rPr>
                <w:color w:val="0000FF"/>
              </w:rPr>
              <w:t>(b)</w:t>
            </w:r>
          </w:p>
        </w:tc>
        <w:tc>
          <w:tcPr>
            <w:tcW w:w="7806" w:type="dxa"/>
            <w:shd w:val="clear" w:color="auto" w:fill="auto"/>
            <w:tcMar>
              <w:top w:w="0" w:type="dxa"/>
              <w:left w:w="108" w:type="dxa"/>
              <w:bottom w:w="0" w:type="dxa"/>
              <w:right w:w="108" w:type="dxa"/>
            </w:tcMar>
          </w:tcPr>
          <w:p w14:paraId="20B9783E" w14:textId="77777777" w:rsidR="00C72FBF" w:rsidRPr="00390C61" w:rsidRDefault="00C72FBF">
            <w:pPr>
              <w:jc w:val="both"/>
            </w:pPr>
            <w:r w:rsidRPr="00390C61">
              <w:t>may not be used, communicated, reproduced, or published for any other purpose without the prior written permission of the Contracting Authority;</w:t>
            </w:r>
          </w:p>
        </w:tc>
      </w:tr>
      <w:tr w:rsidR="00C72FBF" w:rsidRPr="00C54DC6" w14:paraId="78921237" w14:textId="77777777">
        <w:tc>
          <w:tcPr>
            <w:tcW w:w="662" w:type="dxa"/>
            <w:shd w:val="clear" w:color="auto" w:fill="auto"/>
            <w:tcMar>
              <w:top w:w="0" w:type="dxa"/>
              <w:left w:w="108" w:type="dxa"/>
              <w:bottom w:w="0" w:type="dxa"/>
              <w:right w:w="108" w:type="dxa"/>
            </w:tcMar>
          </w:tcPr>
          <w:p w14:paraId="5DDB4553" w14:textId="77777777" w:rsidR="00C72FBF" w:rsidRPr="00390C61" w:rsidRDefault="00C72FBF">
            <w:pPr>
              <w:jc w:val="both"/>
              <w:rPr>
                <w:color w:val="0000FF"/>
              </w:rPr>
            </w:pPr>
          </w:p>
        </w:tc>
        <w:tc>
          <w:tcPr>
            <w:tcW w:w="603" w:type="dxa"/>
            <w:shd w:val="clear" w:color="auto" w:fill="auto"/>
            <w:tcMar>
              <w:top w:w="0" w:type="dxa"/>
              <w:left w:w="108" w:type="dxa"/>
              <w:bottom w:w="0" w:type="dxa"/>
              <w:right w:w="108" w:type="dxa"/>
            </w:tcMar>
          </w:tcPr>
          <w:p w14:paraId="3FFF6A21" w14:textId="77777777" w:rsidR="00C72FBF" w:rsidRPr="00390C61" w:rsidRDefault="00C72FBF">
            <w:pPr>
              <w:jc w:val="both"/>
              <w:rPr>
                <w:color w:val="0000FF"/>
              </w:rPr>
            </w:pPr>
            <w:r w:rsidRPr="00390C61">
              <w:rPr>
                <w:color w:val="0000FF"/>
              </w:rPr>
              <w:t>(c)</w:t>
            </w:r>
          </w:p>
        </w:tc>
        <w:tc>
          <w:tcPr>
            <w:tcW w:w="7806" w:type="dxa"/>
            <w:shd w:val="clear" w:color="auto" w:fill="auto"/>
            <w:tcMar>
              <w:top w:w="0" w:type="dxa"/>
              <w:left w:w="108" w:type="dxa"/>
              <w:bottom w:w="0" w:type="dxa"/>
              <w:right w:w="108" w:type="dxa"/>
            </w:tcMar>
          </w:tcPr>
          <w:p w14:paraId="449739D2" w14:textId="77777777" w:rsidR="00C72FBF" w:rsidRPr="00390C61" w:rsidRDefault="00C72FBF">
            <w:pPr>
              <w:spacing w:after="80"/>
              <w:jc w:val="both"/>
            </w:pPr>
            <w:r w:rsidRPr="00390C61">
              <w:t>shall be treated as confidential by the Tenderer and by any third parties (including subcontractors) engaged or consulted by the Tenderer; and</w:t>
            </w:r>
          </w:p>
        </w:tc>
      </w:tr>
      <w:tr w:rsidR="00C72FBF" w:rsidRPr="00C54DC6" w14:paraId="0E93BE09" w14:textId="77777777">
        <w:tc>
          <w:tcPr>
            <w:tcW w:w="662" w:type="dxa"/>
            <w:shd w:val="clear" w:color="auto" w:fill="auto"/>
            <w:tcMar>
              <w:top w:w="0" w:type="dxa"/>
              <w:left w:w="108" w:type="dxa"/>
              <w:bottom w:w="0" w:type="dxa"/>
              <w:right w:w="108" w:type="dxa"/>
            </w:tcMar>
          </w:tcPr>
          <w:p w14:paraId="16D1BB86" w14:textId="77777777" w:rsidR="00C72FBF" w:rsidRPr="00390C61" w:rsidRDefault="00C72FBF">
            <w:pPr>
              <w:jc w:val="both"/>
              <w:rPr>
                <w:color w:val="0000FF"/>
              </w:rPr>
            </w:pPr>
          </w:p>
        </w:tc>
        <w:tc>
          <w:tcPr>
            <w:tcW w:w="603" w:type="dxa"/>
            <w:shd w:val="clear" w:color="auto" w:fill="auto"/>
            <w:tcMar>
              <w:top w:w="0" w:type="dxa"/>
              <w:left w:w="108" w:type="dxa"/>
              <w:bottom w:w="0" w:type="dxa"/>
              <w:right w:w="108" w:type="dxa"/>
            </w:tcMar>
          </w:tcPr>
          <w:p w14:paraId="0713BAC1" w14:textId="77777777" w:rsidR="00C72FBF" w:rsidRPr="00390C61" w:rsidRDefault="00C72FBF">
            <w:pPr>
              <w:jc w:val="both"/>
              <w:rPr>
                <w:color w:val="0000FF"/>
              </w:rPr>
            </w:pPr>
            <w:r w:rsidRPr="00390C61">
              <w:rPr>
                <w:color w:val="0000FF"/>
              </w:rPr>
              <w:t>(d)</w:t>
            </w:r>
          </w:p>
        </w:tc>
        <w:tc>
          <w:tcPr>
            <w:tcW w:w="7806" w:type="dxa"/>
            <w:shd w:val="clear" w:color="auto" w:fill="auto"/>
            <w:tcMar>
              <w:top w:w="0" w:type="dxa"/>
              <w:left w:w="108" w:type="dxa"/>
              <w:bottom w:w="0" w:type="dxa"/>
              <w:right w:w="108" w:type="dxa"/>
            </w:tcMar>
          </w:tcPr>
          <w:p w14:paraId="1AF044FF" w14:textId="77777777" w:rsidR="00C72FBF" w:rsidRPr="00390C61" w:rsidRDefault="00C72FBF">
            <w:pPr>
              <w:spacing w:after="80"/>
              <w:jc w:val="both"/>
            </w:pPr>
            <w:r w:rsidRPr="00390C61">
              <w:t>must be returned immediately to the Contracting Authority upon cancellation or completion of this public procurement competition if so, requested by the Contracting Authority.</w:t>
            </w:r>
          </w:p>
        </w:tc>
      </w:tr>
    </w:tbl>
    <w:p w14:paraId="158C1DB7" w14:textId="0B91D7F5" w:rsidR="00DB47A0" w:rsidRPr="00390C61" w:rsidRDefault="00C72FBF" w:rsidP="00C72FBF">
      <w:pPr>
        <w:pStyle w:val="Heading2"/>
        <w:rPr>
          <w:rFonts w:cs="Calibri"/>
          <w:sz w:val="22"/>
          <w:szCs w:val="22"/>
        </w:rPr>
      </w:pPr>
      <w:bookmarkStart w:id="22" w:name="_Toc165553657"/>
      <w:r w:rsidRPr="00390C61">
        <w:rPr>
          <w:rFonts w:cs="Calibri"/>
          <w:sz w:val="22"/>
          <w:szCs w:val="22"/>
        </w:rPr>
        <w:t>2.10 Pricing</w:t>
      </w:r>
      <w:bookmarkEnd w:id="22"/>
      <w:r w:rsidRPr="00390C61">
        <w:rPr>
          <w:rFonts w:cs="Calibri"/>
          <w:sz w:val="22"/>
          <w:szCs w:val="22"/>
        </w:rPr>
        <w:t xml:space="preserve"> </w:t>
      </w:r>
    </w:p>
    <w:tbl>
      <w:tblPr>
        <w:tblW w:w="9130" w:type="dxa"/>
        <w:tblCellMar>
          <w:left w:w="10" w:type="dxa"/>
          <w:right w:w="10" w:type="dxa"/>
        </w:tblCellMar>
        <w:tblLook w:val="0000" w:firstRow="0" w:lastRow="0" w:firstColumn="0" w:lastColumn="0" w:noHBand="0" w:noVBand="0"/>
      </w:tblPr>
      <w:tblGrid>
        <w:gridCol w:w="798"/>
        <w:gridCol w:w="8332"/>
      </w:tblGrid>
      <w:tr w:rsidR="00BC7F27" w:rsidRPr="00C54DC6" w14:paraId="658BED24" w14:textId="77777777">
        <w:trPr>
          <w:trHeight w:val="563"/>
        </w:trPr>
        <w:tc>
          <w:tcPr>
            <w:tcW w:w="798" w:type="dxa"/>
            <w:shd w:val="clear" w:color="auto" w:fill="auto"/>
            <w:tcMar>
              <w:top w:w="0" w:type="dxa"/>
              <w:left w:w="108" w:type="dxa"/>
              <w:bottom w:w="0" w:type="dxa"/>
              <w:right w:w="108" w:type="dxa"/>
            </w:tcMar>
          </w:tcPr>
          <w:p w14:paraId="58270888" w14:textId="77777777" w:rsidR="00BC7F27" w:rsidRPr="00390C61" w:rsidRDefault="00BC7F27">
            <w:pPr>
              <w:jc w:val="both"/>
              <w:rPr>
                <w:color w:val="0000FF"/>
              </w:rPr>
            </w:pPr>
            <w:r w:rsidRPr="00390C61">
              <w:rPr>
                <w:color w:val="0000FF"/>
              </w:rPr>
              <w:t>2.10.1</w:t>
            </w:r>
          </w:p>
        </w:tc>
        <w:tc>
          <w:tcPr>
            <w:tcW w:w="8332" w:type="dxa"/>
            <w:shd w:val="clear" w:color="auto" w:fill="auto"/>
            <w:tcMar>
              <w:top w:w="0" w:type="dxa"/>
              <w:left w:w="108" w:type="dxa"/>
              <w:bottom w:w="0" w:type="dxa"/>
              <w:right w:w="108" w:type="dxa"/>
            </w:tcMar>
          </w:tcPr>
          <w:p w14:paraId="6C7F2A70" w14:textId="77777777" w:rsidR="00BC7F27" w:rsidRPr="00390C61" w:rsidRDefault="00BC7F27">
            <w:pPr>
              <w:spacing w:before="80" w:after="240"/>
              <w:jc w:val="both"/>
            </w:pPr>
            <w:r w:rsidRPr="00390C61">
              <w:t xml:space="preserve">All Tenderers must complete the Excel Pricing Schedule which accompanies this CFT. </w:t>
            </w:r>
          </w:p>
        </w:tc>
      </w:tr>
      <w:tr w:rsidR="00BC7F27" w:rsidRPr="00C54DC6" w14:paraId="238C0557" w14:textId="77777777">
        <w:trPr>
          <w:trHeight w:val="1158"/>
        </w:trPr>
        <w:tc>
          <w:tcPr>
            <w:tcW w:w="798" w:type="dxa"/>
            <w:shd w:val="clear" w:color="auto" w:fill="auto"/>
            <w:tcMar>
              <w:top w:w="0" w:type="dxa"/>
              <w:left w:w="108" w:type="dxa"/>
              <w:bottom w:w="0" w:type="dxa"/>
              <w:right w:w="108" w:type="dxa"/>
            </w:tcMar>
          </w:tcPr>
          <w:p w14:paraId="441571FE" w14:textId="77777777" w:rsidR="00BC7F27" w:rsidRPr="00390C61" w:rsidRDefault="00BC7F27">
            <w:pPr>
              <w:jc w:val="both"/>
              <w:rPr>
                <w:color w:val="0000FF"/>
              </w:rPr>
            </w:pPr>
            <w:r w:rsidRPr="00390C61">
              <w:rPr>
                <w:color w:val="0000FF"/>
              </w:rPr>
              <w:t>2.10.2</w:t>
            </w:r>
          </w:p>
        </w:tc>
        <w:tc>
          <w:tcPr>
            <w:tcW w:w="8332" w:type="dxa"/>
            <w:shd w:val="clear" w:color="auto" w:fill="auto"/>
            <w:tcMar>
              <w:top w:w="0" w:type="dxa"/>
              <w:left w:w="108" w:type="dxa"/>
              <w:bottom w:w="0" w:type="dxa"/>
              <w:right w:w="108" w:type="dxa"/>
            </w:tcMar>
          </w:tcPr>
          <w:p w14:paraId="05C2F70B" w14:textId="54550999" w:rsidR="00BC7F27" w:rsidRPr="00390C61" w:rsidRDefault="00BC7F27">
            <w:pPr>
              <w:spacing w:before="80" w:after="240"/>
              <w:jc w:val="both"/>
            </w:pPr>
            <w:r w:rsidRPr="00390C61">
              <w:t>All prices quoted must be all-inclusive (i.e. including but not being limited to, packaging, delivery, ancillary costs, and all other costs/expenses), be expressed in Euro only and exclusive of VAT.  The VAT rate(s) where applicable should be indicated separately.</w:t>
            </w:r>
          </w:p>
        </w:tc>
      </w:tr>
      <w:tr w:rsidR="00BC7F27" w:rsidRPr="00C54DC6" w14:paraId="696BE101" w14:textId="77777777">
        <w:trPr>
          <w:trHeight w:val="664"/>
        </w:trPr>
        <w:tc>
          <w:tcPr>
            <w:tcW w:w="798" w:type="dxa"/>
            <w:shd w:val="clear" w:color="auto" w:fill="auto"/>
            <w:tcMar>
              <w:top w:w="0" w:type="dxa"/>
              <w:left w:w="108" w:type="dxa"/>
              <w:bottom w:w="0" w:type="dxa"/>
              <w:right w:w="108" w:type="dxa"/>
            </w:tcMar>
          </w:tcPr>
          <w:p w14:paraId="4DB591C1" w14:textId="77777777" w:rsidR="00BC7F27" w:rsidRPr="00390C61" w:rsidRDefault="00BC7F27">
            <w:pPr>
              <w:jc w:val="both"/>
              <w:rPr>
                <w:color w:val="0000FF"/>
              </w:rPr>
            </w:pPr>
            <w:r w:rsidRPr="00390C61">
              <w:rPr>
                <w:color w:val="0000FF"/>
              </w:rPr>
              <w:lastRenderedPageBreak/>
              <w:t>2.10.3</w:t>
            </w:r>
          </w:p>
        </w:tc>
        <w:tc>
          <w:tcPr>
            <w:tcW w:w="8332" w:type="dxa"/>
            <w:shd w:val="clear" w:color="auto" w:fill="auto"/>
            <w:tcMar>
              <w:top w:w="0" w:type="dxa"/>
              <w:left w:w="108" w:type="dxa"/>
              <w:bottom w:w="0" w:type="dxa"/>
              <w:right w:w="108" w:type="dxa"/>
            </w:tcMar>
          </w:tcPr>
          <w:p w14:paraId="49A566F7" w14:textId="25CF6FEE" w:rsidR="00BC7F27" w:rsidRPr="00390C61" w:rsidRDefault="00BC7F27">
            <w:pPr>
              <w:spacing w:after="80"/>
              <w:jc w:val="both"/>
            </w:pPr>
            <w:r w:rsidRPr="00390C61">
              <w:t xml:space="preserve">Tenderers must confirm that all prices quoted in the Tender will remain valid </w:t>
            </w:r>
            <w:bookmarkStart w:id="23" w:name="Text12"/>
            <w:r w:rsidRPr="00390C61">
              <w:t xml:space="preserve">for </w:t>
            </w:r>
            <w:r w:rsidR="006D3F49">
              <w:t>twelve</w:t>
            </w:r>
            <w:r w:rsidRPr="00390C61">
              <w:t xml:space="preserve"> (</w:t>
            </w:r>
            <w:r w:rsidR="006D3F49">
              <w:t>12</w:t>
            </w:r>
            <w:r w:rsidRPr="00390C61">
              <w:t>) months</w:t>
            </w:r>
            <w:bookmarkEnd w:id="23"/>
            <w:r w:rsidRPr="00390C61">
              <w:t xml:space="preserve"> commencing from the Tender Deadline.</w:t>
            </w:r>
          </w:p>
        </w:tc>
      </w:tr>
      <w:tr w:rsidR="00BC7F27" w:rsidRPr="00C54DC6" w14:paraId="65A0B8DC" w14:textId="77777777">
        <w:trPr>
          <w:trHeight w:val="654"/>
        </w:trPr>
        <w:tc>
          <w:tcPr>
            <w:tcW w:w="798" w:type="dxa"/>
            <w:shd w:val="clear" w:color="auto" w:fill="auto"/>
            <w:tcMar>
              <w:top w:w="0" w:type="dxa"/>
              <w:left w:w="108" w:type="dxa"/>
              <w:bottom w:w="0" w:type="dxa"/>
              <w:right w:w="108" w:type="dxa"/>
            </w:tcMar>
          </w:tcPr>
          <w:p w14:paraId="6AA3C3F2" w14:textId="77777777" w:rsidR="00BC7F27" w:rsidRPr="00390C61" w:rsidRDefault="00BC7F27">
            <w:pPr>
              <w:jc w:val="both"/>
              <w:rPr>
                <w:color w:val="0000FF"/>
              </w:rPr>
            </w:pPr>
            <w:r w:rsidRPr="00390C61">
              <w:rPr>
                <w:color w:val="0000FF"/>
              </w:rPr>
              <w:t>2.10.4</w:t>
            </w:r>
          </w:p>
        </w:tc>
        <w:tc>
          <w:tcPr>
            <w:tcW w:w="8332" w:type="dxa"/>
            <w:shd w:val="clear" w:color="auto" w:fill="auto"/>
            <w:tcMar>
              <w:top w:w="0" w:type="dxa"/>
              <w:left w:w="108" w:type="dxa"/>
              <w:bottom w:w="0" w:type="dxa"/>
              <w:right w:w="108" w:type="dxa"/>
            </w:tcMar>
          </w:tcPr>
          <w:p w14:paraId="27A0F9ED" w14:textId="77777777" w:rsidR="00BC7F27" w:rsidRPr="00390C61" w:rsidRDefault="00BC7F27">
            <w:pPr>
              <w:spacing w:after="80"/>
              <w:jc w:val="both"/>
            </w:pPr>
            <w:r w:rsidRPr="00390C61">
              <w:t>Any currency variations occurring over the term of the Goods Contract shall be borne by the Tenderer.</w:t>
            </w:r>
          </w:p>
        </w:tc>
      </w:tr>
      <w:tr w:rsidR="00BC7F27" w:rsidRPr="00C54DC6" w14:paraId="172FD3BA" w14:textId="77777777">
        <w:trPr>
          <w:trHeight w:val="664"/>
        </w:trPr>
        <w:tc>
          <w:tcPr>
            <w:tcW w:w="798" w:type="dxa"/>
            <w:shd w:val="clear" w:color="auto" w:fill="auto"/>
            <w:tcMar>
              <w:top w:w="0" w:type="dxa"/>
              <w:left w:w="108" w:type="dxa"/>
              <w:bottom w:w="0" w:type="dxa"/>
              <w:right w:w="108" w:type="dxa"/>
            </w:tcMar>
          </w:tcPr>
          <w:p w14:paraId="61E0BFDD" w14:textId="77777777" w:rsidR="00BC7F27" w:rsidRPr="00390C61" w:rsidRDefault="00BC7F27">
            <w:pPr>
              <w:jc w:val="both"/>
              <w:rPr>
                <w:color w:val="0000FF"/>
              </w:rPr>
            </w:pPr>
            <w:r w:rsidRPr="00390C61">
              <w:rPr>
                <w:color w:val="0000FF"/>
              </w:rPr>
              <w:t>2.10.5</w:t>
            </w:r>
          </w:p>
        </w:tc>
        <w:tc>
          <w:tcPr>
            <w:tcW w:w="8332" w:type="dxa"/>
            <w:shd w:val="clear" w:color="auto" w:fill="auto"/>
            <w:tcMar>
              <w:top w:w="0" w:type="dxa"/>
              <w:left w:w="108" w:type="dxa"/>
              <w:bottom w:w="0" w:type="dxa"/>
              <w:right w:w="108" w:type="dxa"/>
            </w:tcMar>
          </w:tcPr>
          <w:p w14:paraId="062D695D" w14:textId="77777777" w:rsidR="00BC7F27" w:rsidRPr="00390C61" w:rsidRDefault="00BC7F27">
            <w:pPr>
              <w:spacing w:after="80"/>
              <w:jc w:val="both"/>
            </w:pPr>
            <w:r w:rsidRPr="00390C61">
              <w:t>Payments for Goods supplied under this CFT shall be made subject to and in accordance with the Goods Contract at Appendix 5 to this CFT.</w:t>
            </w:r>
          </w:p>
        </w:tc>
      </w:tr>
    </w:tbl>
    <w:p w14:paraId="5AD04BB1" w14:textId="24DD497E" w:rsidR="00C26A21" w:rsidRPr="00390C61" w:rsidRDefault="00BC7F27" w:rsidP="00BC7F27">
      <w:pPr>
        <w:pStyle w:val="Heading2"/>
        <w:rPr>
          <w:rFonts w:cs="Calibri"/>
          <w:sz w:val="22"/>
          <w:szCs w:val="22"/>
        </w:rPr>
      </w:pPr>
      <w:bookmarkStart w:id="24" w:name="_Toc165553658"/>
      <w:r w:rsidRPr="00390C61">
        <w:rPr>
          <w:rFonts w:cs="Calibri"/>
          <w:sz w:val="22"/>
          <w:szCs w:val="22"/>
        </w:rPr>
        <w:t>2.1</w:t>
      </w:r>
      <w:r w:rsidR="00432607" w:rsidRPr="00390C61">
        <w:rPr>
          <w:rFonts w:cs="Calibri"/>
          <w:sz w:val="22"/>
          <w:szCs w:val="22"/>
        </w:rPr>
        <w:t>1</w:t>
      </w:r>
      <w:r w:rsidRPr="00390C61">
        <w:rPr>
          <w:rFonts w:cs="Calibri"/>
          <w:sz w:val="22"/>
          <w:szCs w:val="22"/>
        </w:rPr>
        <w:t xml:space="preserve"> Environmental, Social and Labour Law</w:t>
      </w:r>
      <w:bookmarkEnd w:id="24"/>
      <w:r w:rsidR="00027B6D" w:rsidRPr="00390C61">
        <w:rPr>
          <w:rFonts w:cs="Calibri"/>
          <w:sz w:val="22"/>
          <w:szCs w:val="22"/>
        </w:rPr>
        <w:t xml:space="preserve"> </w:t>
      </w:r>
    </w:p>
    <w:p w14:paraId="1F9BB782" w14:textId="77777777" w:rsidR="00082784" w:rsidRPr="00390C61" w:rsidRDefault="00082784" w:rsidP="00082784">
      <w:pPr>
        <w:jc w:val="both"/>
      </w:pPr>
      <w:r w:rsidRPr="00390C61">
        <w:t xml:space="preserve">In the performance of any Goods Contract awarded, the successful Tenderer(s), and their Subcontractors (if any), shall be required to comply with all applicable obligations in the field of environmental, social and labour law that apply at the place where the goods provided, that have been established by EU law, national law, collective agreements or by international, environmental, social and labour law listed in Annex X of Directive 2014/24/EU of the European Parliament and of the Council on public procurement (the “Directive”). </w:t>
      </w:r>
    </w:p>
    <w:p w14:paraId="58349CAE" w14:textId="68AFC69E" w:rsidR="00DB47A0" w:rsidRPr="00390C61" w:rsidRDefault="00082784" w:rsidP="00082784">
      <w:pPr>
        <w:pStyle w:val="Heading2"/>
        <w:rPr>
          <w:rFonts w:cs="Calibri"/>
          <w:sz w:val="22"/>
          <w:szCs w:val="22"/>
        </w:rPr>
      </w:pPr>
      <w:bookmarkStart w:id="25" w:name="_Toc165553659"/>
      <w:r w:rsidRPr="00390C61">
        <w:rPr>
          <w:rFonts w:cs="Calibri"/>
          <w:sz w:val="22"/>
          <w:szCs w:val="22"/>
        </w:rPr>
        <w:t>2.12 Publicity</w:t>
      </w:r>
      <w:bookmarkEnd w:id="25"/>
      <w:r w:rsidRPr="00390C61">
        <w:rPr>
          <w:rFonts w:cs="Calibri"/>
          <w:sz w:val="22"/>
          <w:szCs w:val="22"/>
        </w:rPr>
        <w:t xml:space="preserve"> </w:t>
      </w:r>
    </w:p>
    <w:p w14:paraId="7DE28B2F" w14:textId="0F7E9CAD" w:rsidR="00BF5AD1" w:rsidRPr="00390C61" w:rsidRDefault="00432607" w:rsidP="009B0A3F">
      <w:pPr>
        <w:jc w:val="both"/>
      </w:pPr>
      <w:r w:rsidRPr="00390C61">
        <w:t xml:space="preserve">No publicity regarding this Competition or any Goods Contract pursuant to this Competition is permitted unless and until the Contracting Authority has given its prior written consent to the relevant communication. </w:t>
      </w:r>
    </w:p>
    <w:p w14:paraId="3444D909" w14:textId="1E4D37E3" w:rsidR="00DB47A0" w:rsidRPr="00390C61" w:rsidRDefault="00432607" w:rsidP="00157795">
      <w:pPr>
        <w:pStyle w:val="Heading2"/>
        <w:rPr>
          <w:rFonts w:cs="Calibri"/>
          <w:sz w:val="22"/>
          <w:szCs w:val="22"/>
        </w:rPr>
      </w:pPr>
      <w:bookmarkStart w:id="26" w:name="_Toc165553660"/>
      <w:r w:rsidRPr="00390C61">
        <w:rPr>
          <w:rFonts w:cs="Calibri"/>
          <w:sz w:val="22"/>
          <w:szCs w:val="22"/>
        </w:rPr>
        <w:t>2.13 Registerable Interest</w:t>
      </w:r>
      <w:bookmarkEnd w:id="26"/>
      <w:r w:rsidRPr="00390C61">
        <w:rPr>
          <w:rFonts w:cs="Calibri"/>
          <w:sz w:val="22"/>
          <w:szCs w:val="22"/>
        </w:rPr>
        <w:t xml:space="preserve"> </w:t>
      </w:r>
    </w:p>
    <w:p w14:paraId="7907E33E" w14:textId="77777777" w:rsidR="00157795" w:rsidRPr="00390C61" w:rsidRDefault="00157795" w:rsidP="00157795">
      <w:pPr>
        <w:jc w:val="both"/>
      </w:pPr>
      <w:r w:rsidRPr="00390C61">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48F29945" w14:textId="11D6CF07" w:rsidR="00D741F1" w:rsidRPr="00390C61" w:rsidRDefault="00157795" w:rsidP="00157795">
      <w:pPr>
        <w:jc w:val="both"/>
      </w:pPr>
      <w:r w:rsidRPr="00390C61">
        <w:t xml:space="preserve">The terms “Registrable Interest” and “Relative” shall be interpreted as per Section 2 of the Ethics in Public Office Acts 1995 and 2001, copies of which are available at www.irishstatutebook.gov.ie. The Contracting Authority will, in its absolute discretion, decide on the appropriate course of action, which may in appropriate circumstances include eliminating a Tenderer from this Competition or terminating any Goods Contract entered by a Tenderer. </w:t>
      </w:r>
    </w:p>
    <w:p w14:paraId="79703C04" w14:textId="6C254014" w:rsidR="00DB47A0" w:rsidRPr="00390C61" w:rsidRDefault="00157795" w:rsidP="00000ABF">
      <w:pPr>
        <w:pStyle w:val="Heading2"/>
        <w:rPr>
          <w:rFonts w:cs="Calibri"/>
          <w:sz w:val="22"/>
          <w:szCs w:val="22"/>
        </w:rPr>
      </w:pPr>
      <w:bookmarkStart w:id="27" w:name="_Toc165553661"/>
      <w:r w:rsidRPr="00390C61">
        <w:rPr>
          <w:rFonts w:cs="Calibri"/>
          <w:sz w:val="22"/>
          <w:szCs w:val="22"/>
        </w:rPr>
        <w:t>2.14 Anti-Competitive Conduct</w:t>
      </w:r>
      <w:bookmarkEnd w:id="27"/>
      <w:r w:rsidRPr="00390C61">
        <w:rPr>
          <w:rFonts w:cs="Calibri"/>
          <w:sz w:val="22"/>
          <w:szCs w:val="22"/>
        </w:rPr>
        <w:t xml:space="preserve"> </w:t>
      </w:r>
    </w:p>
    <w:p w14:paraId="04DE6F74" w14:textId="6466761A" w:rsidR="00000ABF" w:rsidRPr="00390C61" w:rsidRDefault="00000ABF" w:rsidP="00000ABF">
      <w:r w:rsidRPr="00390C61">
        <w:t>Tenderers’ attention is drawn to the Competition Act 2002 (as amended, the “2002 Act”). The 2002 Act makes it a criminal offence for Tenderers to collude on prices or terms in a public procurement competition</w:t>
      </w:r>
    </w:p>
    <w:p w14:paraId="58FA4A47" w14:textId="56661341" w:rsidR="00DB47A0" w:rsidRPr="00390C61" w:rsidRDefault="00BD7F53" w:rsidP="00000ABF">
      <w:pPr>
        <w:pStyle w:val="Heading2"/>
        <w:rPr>
          <w:rFonts w:cs="Calibri"/>
          <w:sz w:val="22"/>
          <w:szCs w:val="22"/>
        </w:rPr>
      </w:pPr>
      <w:bookmarkStart w:id="28" w:name="_Toc165553662"/>
      <w:r w:rsidRPr="00390C61">
        <w:rPr>
          <w:rFonts w:cs="Calibri"/>
          <w:sz w:val="22"/>
          <w:szCs w:val="22"/>
        </w:rPr>
        <w:lastRenderedPageBreak/>
        <w:t>2.15 Industry Terms Used in this CFT</w:t>
      </w:r>
      <w:bookmarkEnd w:id="28"/>
    </w:p>
    <w:p w14:paraId="48A9F4DC" w14:textId="438846A1" w:rsidR="000F659E" w:rsidRPr="00390C61" w:rsidRDefault="000F659E" w:rsidP="00E368A1">
      <w:pPr>
        <w:jc w:val="both"/>
      </w:pPr>
      <w:r w:rsidRPr="00390C61">
        <w:t xml:space="preserve">Where reference is made to an item, source, process, trademark, or type in this CFT then all such references are to be given the meaning generally understood in the relevant industry and operational environment. </w:t>
      </w:r>
    </w:p>
    <w:p w14:paraId="03A92EC1" w14:textId="18AC7DED" w:rsidR="00DB47A0" w:rsidRPr="00390C61" w:rsidRDefault="00000ABF" w:rsidP="00E368A1">
      <w:pPr>
        <w:pStyle w:val="Heading2"/>
        <w:rPr>
          <w:rFonts w:cs="Calibri"/>
          <w:sz w:val="22"/>
          <w:szCs w:val="22"/>
        </w:rPr>
      </w:pPr>
      <w:bookmarkStart w:id="29" w:name="_Toc165553663"/>
      <w:r w:rsidRPr="00390C61">
        <w:rPr>
          <w:rFonts w:cs="Calibri"/>
          <w:sz w:val="22"/>
          <w:szCs w:val="22"/>
        </w:rPr>
        <w:t xml:space="preserve">2.16 </w:t>
      </w:r>
      <w:r w:rsidR="00E368A1" w:rsidRPr="00390C61">
        <w:rPr>
          <w:rFonts w:cs="Calibri"/>
          <w:sz w:val="22"/>
          <w:szCs w:val="22"/>
        </w:rPr>
        <w:t>Freedom of Information</w:t>
      </w:r>
      <w:bookmarkEnd w:id="29"/>
    </w:p>
    <w:tbl>
      <w:tblPr>
        <w:tblW w:w="9071" w:type="dxa"/>
        <w:tblCellMar>
          <w:left w:w="10" w:type="dxa"/>
          <w:right w:w="10" w:type="dxa"/>
        </w:tblCellMar>
        <w:tblLook w:val="0000" w:firstRow="0" w:lastRow="0" w:firstColumn="0" w:lastColumn="0" w:noHBand="0" w:noVBand="0"/>
      </w:tblPr>
      <w:tblGrid>
        <w:gridCol w:w="794"/>
        <w:gridCol w:w="8277"/>
      </w:tblGrid>
      <w:tr w:rsidR="00F54BF8" w:rsidRPr="00C54DC6" w14:paraId="11B03197" w14:textId="77777777">
        <w:tc>
          <w:tcPr>
            <w:tcW w:w="794" w:type="dxa"/>
            <w:shd w:val="clear" w:color="auto" w:fill="auto"/>
            <w:tcMar>
              <w:top w:w="0" w:type="dxa"/>
              <w:left w:w="108" w:type="dxa"/>
              <w:bottom w:w="0" w:type="dxa"/>
              <w:right w:w="108" w:type="dxa"/>
            </w:tcMar>
          </w:tcPr>
          <w:p w14:paraId="01B2AED1" w14:textId="77777777" w:rsidR="00F54BF8" w:rsidRPr="00390C61" w:rsidRDefault="00F54BF8">
            <w:pPr>
              <w:jc w:val="both"/>
              <w:rPr>
                <w:color w:val="0000FF"/>
              </w:rPr>
            </w:pPr>
            <w:r w:rsidRPr="00390C61">
              <w:rPr>
                <w:color w:val="0000FF"/>
              </w:rPr>
              <w:t>2.16.1</w:t>
            </w:r>
          </w:p>
        </w:tc>
        <w:tc>
          <w:tcPr>
            <w:tcW w:w="8277" w:type="dxa"/>
            <w:shd w:val="clear" w:color="auto" w:fill="auto"/>
            <w:tcMar>
              <w:top w:w="0" w:type="dxa"/>
              <w:left w:w="108" w:type="dxa"/>
              <w:bottom w:w="0" w:type="dxa"/>
              <w:right w:w="108" w:type="dxa"/>
            </w:tcMar>
          </w:tcPr>
          <w:p w14:paraId="3EE927FF" w14:textId="77777777" w:rsidR="00F54BF8" w:rsidRPr="00390C61" w:rsidRDefault="00F54BF8">
            <w:pPr>
              <w:jc w:val="both"/>
            </w:pPr>
            <w:r w:rsidRPr="00390C61">
              <w:t>Tenderers should be aware that, under the Freedom of Information Act 2014, information provided by them during this Competition may be liable to be disclosed.</w:t>
            </w:r>
          </w:p>
        </w:tc>
      </w:tr>
      <w:tr w:rsidR="00F54BF8" w:rsidRPr="00C54DC6" w14:paraId="25BB56A7" w14:textId="77777777">
        <w:tc>
          <w:tcPr>
            <w:tcW w:w="794" w:type="dxa"/>
            <w:shd w:val="clear" w:color="auto" w:fill="auto"/>
            <w:tcMar>
              <w:top w:w="0" w:type="dxa"/>
              <w:left w:w="108" w:type="dxa"/>
              <w:bottom w:w="0" w:type="dxa"/>
              <w:right w:w="108" w:type="dxa"/>
            </w:tcMar>
          </w:tcPr>
          <w:p w14:paraId="2F6B3111" w14:textId="77777777" w:rsidR="00F54BF8" w:rsidRPr="00390C61" w:rsidRDefault="00F54BF8">
            <w:pPr>
              <w:jc w:val="both"/>
              <w:rPr>
                <w:color w:val="0000FF"/>
              </w:rPr>
            </w:pPr>
            <w:r w:rsidRPr="00390C61">
              <w:rPr>
                <w:color w:val="0000FF"/>
              </w:rPr>
              <w:t>2.16.2</w:t>
            </w:r>
          </w:p>
        </w:tc>
        <w:tc>
          <w:tcPr>
            <w:tcW w:w="8277" w:type="dxa"/>
            <w:shd w:val="clear" w:color="auto" w:fill="auto"/>
            <w:tcMar>
              <w:top w:w="0" w:type="dxa"/>
              <w:left w:w="108" w:type="dxa"/>
              <w:bottom w:w="0" w:type="dxa"/>
              <w:right w:w="108" w:type="dxa"/>
            </w:tcMar>
          </w:tcPr>
          <w:p w14:paraId="3E463065" w14:textId="77777777" w:rsidR="00F54BF8" w:rsidRPr="00390C61" w:rsidRDefault="00F54BF8">
            <w:pPr>
              <w:jc w:val="both"/>
            </w:pPr>
            <w:r w:rsidRPr="00390C61">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such information and specify the reasons for its confidentiality or commercial sensitivity. If Tenderers do not identify information as confidential or commercially sensitive, it is liable to be released in response to a Freedom of Information request without further notice to or consultation with the Tenderer. The Contracting Authority will, where possible, consult with Tenderers about confidentiality or commercially sensitive information so identified before deciding on a request received under the Freedom of Information Act.</w:t>
            </w:r>
          </w:p>
        </w:tc>
      </w:tr>
    </w:tbl>
    <w:p w14:paraId="4E6DA782" w14:textId="38D13559" w:rsidR="00DB47A0" w:rsidRPr="00390C61" w:rsidRDefault="00F54BF8" w:rsidP="00F54BF8">
      <w:pPr>
        <w:pStyle w:val="Heading2"/>
        <w:rPr>
          <w:rFonts w:cs="Calibri"/>
          <w:sz w:val="22"/>
          <w:szCs w:val="22"/>
        </w:rPr>
      </w:pPr>
      <w:bookmarkStart w:id="30" w:name="_Toc165553664"/>
      <w:r w:rsidRPr="00390C61">
        <w:rPr>
          <w:rFonts w:cs="Calibri"/>
          <w:sz w:val="22"/>
          <w:szCs w:val="22"/>
        </w:rPr>
        <w:t>2.17 Tax Clearance</w:t>
      </w:r>
      <w:bookmarkEnd w:id="30"/>
      <w:r w:rsidRPr="00390C61">
        <w:rPr>
          <w:rFonts w:cs="Calibri"/>
          <w:sz w:val="22"/>
          <w:szCs w:val="22"/>
        </w:rPr>
        <w:t xml:space="preserve"> </w:t>
      </w:r>
    </w:p>
    <w:p w14:paraId="038E29E6" w14:textId="7FEA09F5" w:rsidR="009062CA" w:rsidRPr="00390C61" w:rsidRDefault="009062CA" w:rsidP="009062CA">
      <w:r w:rsidRPr="00390C61">
        <w:t xml:space="preserve">It will be a condition of any Goods Contract pursuant to this Competition that the successful Tenderer(s) shall, for the term of such contract(s), comply with all EU and domestic tax laws.  Tenderers are referred to </w:t>
      </w:r>
      <w:hyperlink r:id="rId20" w:history="1">
        <w:r w:rsidRPr="00390C61">
          <w:rPr>
            <w:rStyle w:val="Hyperlink"/>
          </w:rPr>
          <w:t>www.revenue.ie</w:t>
        </w:r>
      </w:hyperlink>
      <w:r w:rsidRPr="00390C61">
        <w:t xml:space="preserve"> for further information.  Prior to the award of any Goods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p w14:paraId="26909A2E" w14:textId="21016793" w:rsidR="00DB47A0" w:rsidRPr="00390C61" w:rsidRDefault="007F787F" w:rsidP="005C151A">
      <w:pPr>
        <w:pStyle w:val="Heading2"/>
        <w:rPr>
          <w:rFonts w:cs="Calibri"/>
          <w:sz w:val="22"/>
          <w:szCs w:val="22"/>
        </w:rPr>
      </w:pPr>
      <w:bookmarkStart w:id="31" w:name="_Toc165553665"/>
      <w:r w:rsidRPr="00390C61">
        <w:rPr>
          <w:rFonts w:cs="Calibri"/>
          <w:sz w:val="22"/>
          <w:szCs w:val="22"/>
        </w:rPr>
        <w:t>2</w:t>
      </w:r>
      <w:r w:rsidR="005C151A" w:rsidRPr="00390C61">
        <w:rPr>
          <w:rFonts w:cs="Calibri"/>
          <w:sz w:val="22"/>
          <w:szCs w:val="22"/>
        </w:rPr>
        <w:t>.18 Conflicts of Interest</w:t>
      </w:r>
      <w:bookmarkEnd w:id="31"/>
      <w:r w:rsidR="005C151A" w:rsidRPr="00390C61">
        <w:rPr>
          <w:rFonts w:cs="Calibri"/>
          <w:sz w:val="22"/>
          <w:szCs w:val="22"/>
        </w:rPr>
        <w:t xml:space="preserve"> </w:t>
      </w:r>
    </w:p>
    <w:p w14:paraId="0AB04528" w14:textId="0386B822" w:rsidR="00DB47A0" w:rsidRPr="00390C61" w:rsidRDefault="00BD59A6" w:rsidP="00BD59A6">
      <w:pPr>
        <w:jc w:val="both"/>
      </w:pPr>
      <w:r w:rsidRPr="00390C61">
        <w:t xml:space="preserve">Any conflict of interest or potential conflict of interest on the part of a Tenderer, Subcontractor or individual employee(s) or agent(s) of a Tenderer or Subcontractors(s) must be fully disclosed to the Contracting Authority as soon as the conflict or potential conflict is or becomes apparent.  In the event of any actual or potential conflict of interest, the Contracting Authority may invite Tenderers to propose means by which the conflict of interest might be removed. The Contracting Authority will, at its absolute discretion, decide on the appropriate course of action, which may in appropriate circumstances include eliminating a Tenderer from this Competition or terminating any Goods Contract entered by a Tenderer. </w:t>
      </w:r>
    </w:p>
    <w:p w14:paraId="3B10B017" w14:textId="5B6E1E28" w:rsidR="00DB47A0" w:rsidRPr="00390C61" w:rsidRDefault="00BD59A6" w:rsidP="00BD59A6">
      <w:pPr>
        <w:pStyle w:val="Heading2"/>
        <w:rPr>
          <w:rFonts w:cs="Calibri"/>
          <w:sz w:val="22"/>
          <w:szCs w:val="22"/>
        </w:rPr>
      </w:pPr>
      <w:bookmarkStart w:id="32" w:name="_Toc165553666"/>
      <w:r w:rsidRPr="00390C61">
        <w:rPr>
          <w:rFonts w:cs="Calibri"/>
          <w:sz w:val="22"/>
          <w:szCs w:val="22"/>
        </w:rPr>
        <w:lastRenderedPageBreak/>
        <w:t>2.19 Withdrawal from this Competition</w:t>
      </w:r>
      <w:bookmarkEnd w:id="32"/>
      <w:r w:rsidRPr="00390C61">
        <w:rPr>
          <w:rFonts w:cs="Calibri"/>
          <w:sz w:val="22"/>
          <w:szCs w:val="22"/>
        </w:rPr>
        <w:t xml:space="preserve"> </w:t>
      </w:r>
      <w:r w:rsidR="00027B6D" w:rsidRPr="00390C61">
        <w:rPr>
          <w:rFonts w:cs="Calibri"/>
          <w:sz w:val="22"/>
          <w:szCs w:val="22"/>
        </w:rPr>
        <w:t xml:space="preserve"> </w:t>
      </w:r>
    </w:p>
    <w:p w14:paraId="368042DC" w14:textId="77777777" w:rsidR="002A450E" w:rsidRPr="00390C61" w:rsidRDefault="002A450E" w:rsidP="002A450E">
      <w:pPr>
        <w:jc w:val="both"/>
      </w:pPr>
      <w:r w:rsidRPr="00390C61">
        <w:t xml:space="preserve">Tenderers are required to notify the Contracting Authority immediately, via the e-tenders website, if at any stage they decide to withdraw from this Competition. </w:t>
      </w:r>
    </w:p>
    <w:p w14:paraId="0743365D" w14:textId="3FB6D0B9" w:rsidR="00DB47A0" w:rsidRPr="00390C61" w:rsidRDefault="002A450E" w:rsidP="002A450E">
      <w:pPr>
        <w:pStyle w:val="Heading2"/>
        <w:rPr>
          <w:rFonts w:cs="Calibri"/>
          <w:sz w:val="22"/>
          <w:szCs w:val="22"/>
        </w:rPr>
      </w:pPr>
      <w:bookmarkStart w:id="33" w:name="_Toc165553667"/>
      <w:r w:rsidRPr="00390C61">
        <w:rPr>
          <w:rFonts w:cs="Calibri"/>
          <w:sz w:val="22"/>
          <w:szCs w:val="22"/>
        </w:rPr>
        <w:t>2.20 Insurance</w:t>
      </w:r>
      <w:bookmarkEnd w:id="33"/>
      <w:r w:rsidRPr="00390C61">
        <w:rPr>
          <w:rFonts w:cs="Calibri"/>
          <w:sz w:val="22"/>
          <w:szCs w:val="22"/>
        </w:rPr>
        <w:t xml:space="preserve"> </w:t>
      </w:r>
    </w:p>
    <w:tbl>
      <w:tblPr>
        <w:tblW w:w="9288" w:type="dxa"/>
        <w:tblCellMar>
          <w:left w:w="10" w:type="dxa"/>
          <w:right w:w="10" w:type="dxa"/>
        </w:tblCellMar>
        <w:tblLook w:val="0000" w:firstRow="0" w:lastRow="0" w:firstColumn="0" w:lastColumn="0" w:noHBand="0" w:noVBand="0"/>
      </w:tblPr>
      <w:tblGrid>
        <w:gridCol w:w="796"/>
        <w:gridCol w:w="540"/>
        <w:gridCol w:w="7952"/>
      </w:tblGrid>
      <w:tr w:rsidR="00C4365D" w:rsidRPr="00C54DC6" w14:paraId="68FFD18E" w14:textId="77777777">
        <w:tc>
          <w:tcPr>
            <w:tcW w:w="796" w:type="dxa"/>
            <w:shd w:val="clear" w:color="auto" w:fill="auto"/>
            <w:tcMar>
              <w:top w:w="0" w:type="dxa"/>
              <w:left w:w="108" w:type="dxa"/>
              <w:bottom w:w="0" w:type="dxa"/>
              <w:right w:w="108" w:type="dxa"/>
            </w:tcMar>
          </w:tcPr>
          <w:p w14:paraId="3623F12F" w14:textId="77777777" w:rsidR="00C4365D" w:rsidRPr="00390C61" w:rsidRDefault="00C4365D">
            <w:pPr>
              <w:jc w:val="both"/>
              <w:rPr>
                <w:color w:val="0000FF"/>
              </w:rPr>
            </w:pPr>
            <w:r w:rsidRPr="00390C61">
              <w:rPr>
                <w:color w:val="0000FF"/>
              </w:rPr>
              <w:t>2.20.1</w:t>
            </w:r>
          </w:p>
        </w:tc>
        <w:tc>
          <w:tcPr>
            <w:tcW w:w="8492" w:type="dxa"/>
            <w:gridSpan w:val="2"/>
            <w:shd w:val="clear" w:color="auto" w:fill="auto"/>
            <w:tcMar>
              <w:top w:w="0" w:type="dxa"/>
              <w:left w:w="108" w:type="dxa"/>
              <w:bottom w:w="0" w:type="dxa"/>
              <w:right w:w="108" w:type="dxa"/>
            </w:tcMar>
          </w:tcPr>
          <w:p w14:paraId="1BE85D3C" w14:textId="77777777" w:rsidR="00C4365D" w:rsidRPr="00390C61" w:rsidRDefault="00C4365D">
            <w:pPr>
              <w:jc w:val="both"/>
            </w:pPr>
            <w:r w:rsidRPr="00390C61">
              <w:t>The successful Tenderer shall be required to hold for the term of the Goods Contract the following insurances:</w:t>
            </w:r>
          </w:p>
          <w:tbl>
            <w:tblPr>
              <w:tblW w:w="8246" w:type="dxa"/>
              <w:tblCellMar>
                <w:left w:w="10" w:type="dxa"/>
                <w:right w:w="10" w:type="dxa"/>
              </w:tblCellMar>
              <w:tblLook w:val="0000" w:firstRow="0" w:lastRow="0" w:firstColumn="0" w:lastColumn="0" w:noHBand="0" w:noVBand="0"/>
            </w:tblPr>
            <w:tblGrid>
              <w:gridCol w:w="2204"/>
              <w:gridCol w:w="6042"/>
            </w:tblGrid>
            <w:tr w:rsidR="00C4365D" w:rsidRPr="00C54DC6" w14:paraId="484DCD35" w14:textId="77777777">
              <w:tc>
                <w:tcPr>
                  <w:tcW w:w="2204" w:type="dxa"/>
                  <w:tcBorders>
                    <w:top w:val="single" w:sz="12" w:space="0" w:color="FFFFFF"/>
                    <w:left w:val="single" w:sz="12" w:space="0" w:color="FFFFFF"/>
                    <w:bottom w:val="single" w:sz="12" w:space="0" w:color="FFFFFF"/>
                    <w:right w:val="single" w:sz="12" w:space="0" w:color="FFFFFF"/>
                  </w:tcBorders>
                  <w:shd w:val="clear" w:color="auto" w:fill="737373"/>
                  <w:tcMar>
                    <w:top w:w="0" w:type="dxa"/>
                    <w:left w:w="108" w:type="dxa"/>
                    <w:bottom w:w="0" w:type="dxa"/>
                    <w:right w:w="108" w:type="dxa"/>
                  </w:tcMar>
                </w:tcPr>
                <w:p w14:paraId="3C4D9360" w14:textId="77777777" w:rsidR="00C4365D" w:rsidRPr="00390C61" w:rsidRDefault="00C4365D">
                  <w:pPr>
                    <w:jc w:val="both"/>
                  </w:pPr>
                  <w:r w:rsidRPr="00390C61">
                    <w:rPr>
                      <w:b/>
                      <w:color w:val="FFFFFF"/>
                    </w:rPr>
                    <w:t>Type of Insurance</w:t>
                  </w:r>
                </w:p>
              </w:tc>
              <w:tc>
                <w:tcPr>
                  <w:tcW w:w="6042" w:type="dxa"/>
                  <w:tcBorders>
                    <w:top w:val="single" w:sz="12" w:space="0" w:color="FFFFFF"/>
                    <w:left w:val="single" w:sz="12" w:space="0" w:color="FFFFFF"/>
                    <w:bottom w:val="single" w:sz="12" w:space="0" w:color="FFFFFF"/>
                    <w:right w:val="single" w:sz="12" w:space="0" w:color="FFFFFF"/>
                  </w:tcBorders>
                  <w:shd w:val="clear" w:color="auto" w:fill="737373"/>
                  <w:tcMar>
                    <w:top w:w="0" w:type="dxa"/>
                    <w:left w:w="108" w:type="dxa"/>
                    <w:bottom w:w="0" w:type="dxa"/>
                    <w:right w:w="108" w:type="dxa"/>
                  </w:tcMar>
                </w:tcPr>
                <w:p w14:paraId="071B95C8" w14:textId="77777777" w:rsidR="00C4365D" w:rsidRPr="00390C61" w:rsidRDefault="00C4365D">
                  <w:pPr>
                    <w:jc w:val="both"/>
                    <w:rPr>
                      <w:b/>
                      <w:color w:val="FFFFFF"/>
                    </w:rPr>
                  </w:pPr>
                  <w:r w:rsidRPr="00390C61">
                    <w:rPr>
                      <w:b/>
                      <w:color w:val="FFFFFF"/>
                    </w:rPr>
                    <w:t>Indemnity Limit</w:t>
                  </w:r>
                </w:p>
              </w:tc>
            </w:tr>
            <w:tr w:rsidR="00C4365D" w:rsidRPr="00C54DC6" w14:paraId="36471D9E" w14:textId="77777777">
              <w:tc>
                <w:tcPr>
                  <w:tcW w:w="220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6BC642E4" w14:textId="77777777" w:rsidR="00C4365D" w:rsidRPr="00390C61" w:rsidRDefault="00C4365D">
                  <w:pPr>
                    <w:jc w:val="both"/>
                  </w:pPr>
                  <w:r w:rsidRPr="00390C61">
                    <w:t>Employer’s Liability</w:t>
                  </w:r>
                </w:p>
              </w:tc>
              <w:tc>
                <w:tcPr>
                  <w:tcW w:w="604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30012076" w14:textId="0C19C29D" w:rsidR="00C4365D" w:rsidRPr="00390C61" w:rsidRDefault="00C4365D">
                  <w:pPr>
                    <w:jc w:val="both"/>
                  </w:pPr>
                  <w:r w:rsidRPr="00390C61">
                    <w:t>€</w:t>
                  </w:r>
                  <w:r w:rsidR="00425FA7" w:rsidRPr="00390C61">
                    <w:t>1</w:t>
                  </w:r>
                  <w:r w:rsidR="000B4DCA">
                    <w:t>2.7</w:t>
                  </w:r>
                  <w:r w:rsidRPr="00390C61">
                    <w:t xml:space="preserve"> million for any one claim arising out of a single occurrence</w:t>
                  </w:r>
                </w:p>
              </w:tc>
            </w:tr>
            <w:tr w:rsidR="00C4365D" w:rsidRPr="00C54DC6" w14:paraId="1E6F1121" w14:textId="77777777">
              <w:tc>
                <w:tcPr>
                  <w:tcW w:w="220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61480C90" w14:textId="77777777" w:rsidR="00C4365D" w:rsidRPr="00390C61" w:rsidRDefault="00C4365D">
                  <w:pPr>
                    <w:jc w:val="both"/>
                  </w:pPr>
                  <w:r w:rsidRPr="00390C61">
                    <w:t>Public Liability</w:t>
                  </w:r>
                </w:p>
              </w:tc>
              <w:tc>
                <w:tcPr>
                  <w:tcW w:w="604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2416EC2C" w14:textId="30A68513" w:rsidR="00C4365D" w:rsidRPr="00390C61" w:rsidRDefault="00C4365D">
                  <w:pPr>
                    <w:jc w:val="both"/>
                  </w:pPr>
                  <w:r w:rsidRPr="00390C61">
                    <w:t>€</w:t>
                  </w:r>
                  <w:r w:rsidR="000B4DCA">
                    <w:t>2.6</w:t>
                  </w:r>
                  <w:r w:rsidRPr="00390C61">
                    <w:t xml:space="preserve"> million for any one claim or series of claims arising out of a single occurrence</w:t>
                  </w:r>
                  <w:r w:rsidRPr="00390C61">
                    <w:t> </w:t>
                  </w:r>
                  <w:r w:rsidRPr="00390C61">
                    <w:t> </w:t>
                  </w:r>
                  <w:r w:rsidRPr="00390C61">
                    <w:t> </w:t>
                  </w:r>
                  <w:r w:rsidRPr="00390C61">
                    <w:t> </w:t>
                  </w:r>
                </w:p>
              </w:tc>
            </w:tr>
            <w:tr w:rsidR="00C4365D" w:rsidRPr="00C54DC6" w14:paraId="03E2FB11" w14:textId="77777777">
              <w:tc>
                <w:tcPr>
                  <w:tcW w:w="220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25F0DADC" w14:textId="77777777" w:rsidR="00C4365D" w:rsidRPr="00390C61" w:rsidRDefault="00C4365D">
                  <w:pPr>
                    <w:jc w:val="both"/>
                  </w:pPr>
                  <w:r w:rsidRPr="00390C61">
                    <w:t>Product Liability</w:t>
                  </w:r>
                </w:p>
              </w:tc>
              <w:tc>
                <w:tcPr>
                  <w:tcW w:w="604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2408E26B" w14:textId="559B57F8" w:rsidR="00C4365D" w:rsidRPr="00390C61" w:rsidRDefault="003F2CDE">
                  <w:pPr>
                    <w:jc w:val="both"/>
                  </w:pPr>
                  <w:r w:rsidRPr="003F2CDE">
                    <w:t xml:space="preserve">To equal contract value </w:t>
                  </w:r>
                  <w:r w:rsidR="00C4365D" w:rsidRPr="00390C61">
                    <w:t>for any one claim or series of claims arising out of a single occurrence</w:t>
                  </w:r>
                </w:p>
              </w:tc>
            </w:tr>
          </w:tbl>
          <w:p w14:paraId="103F572B" w14:textId="77777777" w:rsidR="00C4365D" w:rsidRPr="00390C61" w:rsidRDefault="00C4365D">
            <w:pPr>
              <w:jc w:val="both"/>
            </w:pPr>
          </w:p>
        </w:tc>
      </w:tr>
      <w:tr w:rsidR="00C4365D" w:rsidRPr="00C54DC6" w14:paraId="324F8356" w14:textId="77777777">
        <w:tc>
          <w:tcPr>
            <w:tcW w:w="796" w:type="dxa"/>
            <w:shd w:val="clear" w:color="auto" w:fill="auto"/>
            <w:tcMar>
              <w:top w:w="0" w:type="dxa"/>
              <w:left w:w="108" w:type="dxa"/>
              <w:bottom w:w="0" w:type="dxa"/>
              <w:right w:w="108" w:type="dxa"/>
            </w:tcMar>
          </w:tcPr>
          <w:p w14:paraId="3917129F" w14:textId="1FBA0894" w:rsidR="00C4365D" w:rsidRPr="00390C61" w:rsidRDefault="00C4365D">
            <w:pPr>
              <w:spacing w:before="80"/>
              <w:jc w:val="both"/>
              <w:rPr>
                <w:color w:val="0000FF"/>
              </w:rPr>
            </w:pPr>
            <w:r w:rsidRPr="00390C61">
              <w:rPr>
                <w:color w:val="0000FF"/>
              </w:rPr>
              <w:t>2.2</w:t>
            </w:r>
            <w:r w:rsidR="00C43106" w:rsidRPr="00390C61">
              <w:rPr>
                <w:color w:val="0000FF"/>
              </w:rPr>
              <w:t>0</w:t>
            </w:r>
            <w:r w:rsidRPr="00390C61">
              <w:rPr>
                <w:color w:val="0000FF"/>
              </w:rPr>
              <w:t>.2</w:t>
            </w:r>
          </w:p>
        </w:tc>
        <w:tc>
          <w:tcPr>
            <w:tcW w:w="8492" w:type="dxa"/>
            <w:gridSpan w:val="2"/>
            <w:shd w:val="clear" w:color="auto" w:fill="auto"/>
            <w:tcMar>
              <w:top w:w="0" w:type="dxa"/>
              <w:left w:w="108" w:type="dxa"/>
              <w:bottom w:w="0" w:type="dxa"/>
              <w:right w:w="108" w:type="dxa"/>
            </w:tcMar>
          </w:tcPr>
          <w:p w14:paraId="45323607" w14:textId="77777777" w:rsidR="00C4365D" w:rsidRPr="00390C61" w:rsidRDefault="00C4365D">
            <w:pPr>
              <w:spacing w:before="80"/>
              <w:jc w:val="both"/>
            </w:pPr>
            <w:r w:rsidRPr="00390C61">
              <w:t>By signing the Tenderer’s Statement at Appendix 3, Tenderers confirm, that if awarded a Goods Contract under this Competition, they will, from the Effective Date of the Goods Contract (as defined in the Goods Contract), obtain and hold the types and levels of insurance as specified at paragraph 2.21.1. A formal confirmation from the Tenderer's insurance company or broker to this effect will be requested from the successful Tenderer(s) prior to the award of (and shall be a condition of) any Goods Contract.</w:t>
            </w:r>
          </w:p>
        </w:tc>
      </w:tr>
      <w:tr w:rsidR="00C4365D" w:rsidRPr="00C54DC6" w14:paraId="77C0FEAC" w14:textId="77777777">
        <w:tc>
          <w:tcPr>
            <w:tcW w:w="796" w:type="dxa"/>
            <w:shd w:val="clear" w:color="auto" w:fill="auto"/>
            <w:tcMar>
              <w:top w:w="0" w:type="dxa"/>
              <w:left w:w="108" w:type="dxa"/>
              <w:bottom w:w="0" w:type="dxa"/>
              <w:right w:w="108" w:type="dxa"/>
            </w:tcMar>
          </w:tcPr>
          <w:p w14:paraId="2F6E3716" w14:textId="2B154EEA" w:rsidR="00C4365D" w:rsidRPr="00390C61" w:rsidRDefault="00C4365D">
            <w:pPr>
              <w:jc w:val="both"/>
              <w:rPr>
                <w:color w:val="0000FF"/>
              </w:rPr>
            </w:pPr>
            <w:r w:rsidRPr="00390C61">
              <w:rPr>
                <w:color w:val="0000FF"/>
              </w:rPr>
              <w:t>2.20.3</w:t>
            </w:r>
          </w:p>
        </w:tc>
        <w:tc>
          <w:tcPr>
            <w:tcW w:w="8492" w:type="dxa"/>
            <w:gridSpan w:val="2"/>
            <w:shd w:val="clear" w:color="auto" w:fill="auto"/>
            <w:tcMar>
              <w:top w:w="0" w:type="dxa"/>
              <w:left w:w="108" w:type="dxa"/>
              <w:bottom w:w="0" w:type="dxa"/>
              <w:right w:w="108" w:type="dxa"/>
            </w:tcMar>
          </w:tcPr>
          <w:p w14:paraId="32440D5A" w14:textId="2DDCA1CB" w:rsidR="00C4365D" w:rsidRPr="00390C61" w:rsidRDefault="00C4365D">
            <w:pPr>
              <w:jc w:val="both"/>
            </w:pPr>
            <w:r w:rsidRPr="00390C61">
              <w:t>The successful Tenderer will, during the term of the Goods Contract, be required to:</w:t>
            </w:r>
          </w:p>
        </w:tc>
      </w:tr>
      <w:tr w:rsidR="00C4365D" w:rsidRPr="00C54DC6" w14:paraId="3ABB3C6A" w14:textId="77777777">
        <w:tc>
          <w:tcPr>
            <w:tcW w:w="796" w:type="dxa"/>
            <w:shd w:val="clear" w:color="auto" w:fill="auto"/>
            <w:tcMar>
              <w:top w:w="0" w:type="dxa"/>
              <w:left w:w="108" w:type="dxa"/>
              <w:bottom w:w="0" w:type="dxa"/>
              <w:right w:w="108" w:type="dxa"/>
            </w:tcMar>
          </w:tcPr>
          <w:p w14:paraId="41F7098A" w14:textId="77777777" w:rsidR="00C4365D" w:rsidRPr="00390C61" w:rsidRDefault="00C4365D">
            <w:pPr>
              <w:jc w:val="both"/>
              <w:rPr>
                <w:color w:val="0000FF"/>
              </w:rPr>
            </w:pPr>
          </w:p>
        </w:tc>
        <w:tc>
          <w:tcPr>
            <w:tcW w:w="540" w:type="dxa"/>
            <w:shd w:val="clear" w:color="auto" w:fill="auto"/>
            <w:tcMar>
              <w:top w:w="0" w:type="dxa"/>
              <w:left w:w="108" w:type="dxa"/>
              <w:bottom w:w="0" w:type="dxa"/>
              <w:right w:w="108" w:type="dxa"/>
            </w:tcMar>
          </w:tcPr>
          <w:p w14:paraId="3D35D31E" w14:textId="77777777" w:rsidR="00C4365D" w:rsidRPr="00390C61" w:rsidRDefault="00C4365D">
            <w:pPr>
              <w:jc w:val="both"/>
            </w:pPr>
            <w:r w:rsidRPr="00390C61">
              <w:t>(a)</w:t>
            </w:r>
          </w:p>
        </w:tc>
        <w:tc>
          <w:tcPr>
            <w:tcW w:w="7952" w:type="dxa"/>
            <w:shd w:val="clear" w:color="auto" w:fill="auto"/>
            <w:tcMar>
              <w:top w:w="0" w:type="dxa"/>
              <w:left w:w="108" w:type="dxa"/>
              <w:bottom w:w="0" w:type="dxa"/>
              <w:right w:w="108" w:type="dxa"/>
            </w:tcMar>
          </w:tcPr>
          <w:p w14:paraId="54F0F386" w14:textId="77777777" w:rsidR="00C4365D" w:rsidRPr="00390C61" w:rsidRDefault="00C4365D">
            <w:pPr>
              <w:spacing w:after="80"/>
              <w:jc w:val="both"/>
            </w:pPr>
            <w:r w:rsidRPr="00390C61">
              <w:t>immediately advise the Contracting Authority of any material change to its insured status;</w:t>
            </w:r>
          </w:p>
        </w:tc>
      </w:tr>
      <w:tr w:rsidR="00C4365D" w:rsidRPr="00C54DC6" w14:paraId="32A0E93B" w14:textId="77777777">
        <w:tc>
          <w:tcPr>
            <w:tcW w:w="796" w:type="dxa"/>
            <w:shd w:val="clear" w:color="auto" w:fill="auto"/>
            <w:tcMar>
              <w:top w:w="0" w:type="dxa"/>
              <w:left w:w="108" w:type="dxa"/>
              <w:bottom w:w="0" w:type="dxa"/>
              <w:right w:w="108" w:type="dxa"/>
            </w:tcMar>
          </w:tcPr>
          <w:p w14:paraId="3C097517" w14:textId="77777777" w:rsidR="00C4365D" w:rsidRPr="00390C61" w:rsidRDefault="00C4365D">
            <w:pPr>
              <w:jc w:val="both"/>
              <w:rPr>
                <w:color w:val="0000FF"/>
              </w:rPr>
            </w:pPr>
          </w:p>
        </w:tc>
        <w:tc>
          <w:tcPr>
            <w:tcW w:w="540" w:type="dxa"/>
            <w:shd w:val="clear" w:color="auto" w:fill="auto"/>
            <w:tcMar>
              <w:top w:w="0" w:type="dxa"/>
              <w:left w:w="108" w:type="dxa"/>
              <w:bottom w:w="0" w:type="dxa"/>
              <w:right w:w="108" w:type="dxa"/>
            </w:tcMar>
          </w:tcPr>
          <w:p w14:paraId="51DDD13D" w14:textId="77777777" w:rsidR="00C4365D" w:rsidRPr="00390C61" w:rsidRDefault="00C4365D">
            <w:pPr>
              <w:jc w:val="both"/>
            </w:pPr>
            <w:r w:rsidRPr="00390C61">
              <w:t>(b)</w:t>
            </w:r>
          </w:p>
        </w:tc>
        <w:tc>
          <w:tcPr>
            <w:tcW w:w="7952" w:type="dxa"/>
            <w:shd w:val="clear" w:color="auto" w:fill="auto"/>
            <w:tcMar>
              <w:top w:w="0" w:type="dxa"/>
              <w:left w:w="108" w:type="dxa"/>
              <w:bottom w:w="0" w:type="dxa"/>
              <w:right w:w="108" w:type="dxa"/>
            </w:tcMar>
          </w:tcPr>
          <w:p w14:paraId="45B101DA" w14:textId="77777777" w:rsidR="00C4365D" w:rsidRPr="00390C61" w:rsidRDefault="00C4365D">
            <w:pPr>
              <w:jc w:val="both"/>
            </w:pPr>
            <w:r w:rsidRPr="00390C61">
              <w:t>produce proof of current premiums paid upon request;</w:t>
            </w:r>
          </w:p>
        </w:tc>
      </w:tr>
      <w:tr w:rsidR="00C4365D" w:rsidRPr="00C54DC6" w14:paraId="4A8F3A78" w14:textId="77777777">
        <w:tc>
          <w:tcPr>
            <w:tcW w:w="796" w:type="dxa"/>
            <w:shd w:val="clear" w:color="auto" w:fill="auto"/>
            <w:tcMar>
              <w:top w:w="0" w:type="dxa"/>
              <w:left w:w="108" w:type="dxa"/>
              <w:bottom w:w="0" w:type="dxa"/>
              <w:right w:w="108" w:type="dxa"/>
            </w:tcMar>
          </w:tcPr>
          <w:p w14:paraId="62203886" w14:textId="77777777" w:rsidR="00C4365D" w:rsidRPr="00390C61" w:rsidRDefault="00C4365D">
            <w:pPr>
              <w:jc w:val="both"/>
              <w:rPr>
                <w:color w:val="0000FF"/>
              </w:rPr>
            </w:pPr>
          </w:p>
        </w:tc>
        <w:tc>
          <w:tcPr>
            <w:tcW w:w="540" w:type="dxa"/>
            <w:shd w:val="clear" w:color="auto" w:fill="auto"/>
            <w:tcMar>
              <w:top w:w="0" w:type="dxa"/>
              <w:left w:w="108" w:type="dxa"/>
              <w:bottom w:w="0" w:type="dxa"/>
              <w:right w:w="108" w:type="dxa"/>
            </w:tcMar>
          </w:tcPr>
          <w:p w14:paraId="09256073" w14:textId="77777777" w:rsidR="00C4365D" w:rsidRPr="00390C61" w:rsidRDefault="00C4365D">
            <w:pPr>
              <w:jc w:val="both"/>
            </w:pPr>
            <w:r w:rsidRPr="00390C61">
              <w:t>(c)</w:t>
            </w:r>
          </w:p>
        </w:tc>
        <w:tc>
          <w:tcPr>
            <w:tcW w:w="7952" w:type="dxa"/>
            <w:shd w:val="clear" w:color="auto" w:fill="auto"/>
            <w:tcMar>
              <w:top w:w="0" w:type="dxa"/>
              <w:left w:w="108" w:type="dxa"/>
              <w:bottom w:w="0" w:type="dxa"/>
              <w:right w:w="108" w:type="dxa"/>
            </w:tcMar>
          </w:tcPr>
          <w:p w14:paraId="79F1C13D" w14:textId="77777777" w:rsidR="00C4365D" w:rsidRPr="00390C61" w:rsidRDefault="00C4365D">
            <w:pPr>
              <w:jc w:val="both"/>
            </w:pPr>
            <w:r w:rsidRPr="00390C61">
              <w:t>produce valid certificates of insurance upon request.</w:t>
            </w:r>
          </w:p>
        </w:tc>
      </w:tr>
    </w:tbl>
    <w:p w14:paraId="7735DF14" w14:textId="77531FFD" w:rsidR="00DB47A0" w:rsidRPr="00390C61" w:rsidRDefault="008D7DB7" w:rsidP="00F94684">
      <w:pPr>
        <w:pStyle w:val="Heading1"/>
        <w:rPr>
          <w:rFonts w:cs="Calibri"/>
          <w:sz w:val="22"/>
          <w:szCs w:val="22"/>
        </w:rPr>
      </w:pPr>
      <w:bookmarkStart w:id="34" w:name="_Toc165553668"/>
      <w:r w:rsidRPr="00390C61">
        <w:rPr>
          <w:rFonts w:cs="Calibri"/>
          <w:sz w:val="22"/>
          <w:szCs w:val="22"/>
        </w:rPr>
        <w:t>Part 3: Selection and Award Criteria</w:t>
      </w:r>
      <w:bookmarkEnd w:id="34"/>
    </w:p>
    <w:p w14:paraId="696D4E63" w14:textId="47DCBC10" w:rsidR="00C35F63" w:rsidRPr="00390C61" w:rsidRDefault="00C35F63" w:rsidP="00C35F63">
      <w:pPr>
        <w:pStyle w:val="Heading2"/>
        <w:rPr>
          <w:rFonts w:cs="Calibri"/>
          <w:sz w:val="22"/>
          <w:szCs w:val="22"/>
        </w:rPr>
      </w:pPr>
      <w:bookmarkStart w:id="35" w:name="_Toc165553669"/>
      <w:r w:rsidRPr="00390C61">
        <w:rPr>
          <w:rFonts w:cs="Calibri"/>
          <w:sz w:val="22"/>
          <w:szCs w:val="22"/>
        </w:rPr>
        <w:t>3.1 Compliant Tenders</w:t>
      </w:r>
      <w:bookmarkEnd w:id="35"/>
    </w:p>
    <w:tbl>
      <w:tblPr>
        <w:tblW w:w="9287" w:type="dxa"/>
        <w:tblCellMar>
          <w:left w:w="10" w:type="dxa"/>
          <w:right w:w="10" w:type="dxa"/>
        </w:tblCellMar>
        <w:tblLook w:val="0000" w:firstRow="0" w:lastRow="0" w:firstColumn="0" w:lastColumn="0" w:noHBand="0" w:noVBand="0"/>
      </w:tblPr>
      <w:tblGrid>
        <w:gridCol w:w="9287"/>
      </w:tblGrid>
      <w:tr w:rsidR="004C2AC4" w:rsidRPr="00C54DC6" w14:paraId="340B13FC" w14:textId="77777777" w:rsidTr="006F350A">
        <w:tc>
          <w:tcPr>
            <w:tcW w:w="9287" w:type="dxa"/>
            <w:shd w:val="clear" w:color="auto" w:fill="auto"/>
            <w:tcMar>
              <w:top w:w="0" w:type="dxa"/>
              <w:left w:w="108" w:type="dxa"/>
              <w:bottom w:w="0" w:type="dxa"/>
              <w:right w:w="108" w:type="dxa"/>
            </w:tcMar>
          </w:tcPr>
          <w:p w14:paraId="763D985D" w14:textId="77777777" w:rsidR="004C2AC4" w:rsidRPr="00390C61" w:rsidRDefault="004C2AC4">
            <w:pPr>
              <w:jc w:val="both"/>
            </w:pPr>
            <w:r w:rsidRPr="00390C61">
              <w:t>Only those Tenderers who have: -</w:t>
            </w:r>
          </w:p>
        </w:tc>
      </w:tr>
      <w:tr w:rsidR="004C2AC4" w:rsidRPr="00C54DC6" w14:paraId="326F4AB6" w14:textId="77777777" w:rsidTr="006F350A">
        <w:tc>
          <w:tcPr>
            <w:tcW w:w="9287" w:type="dxa"/>
            <w:shd w:val="clear" w:color="auto" w:fill="auto"/>
            <w:tcMar>
              <w:top w:w="0" w:type="dxa"/>
              <w:left w:w="108" w:type="dxa"/>
              <w:bottom w:w="0" w:type="dxa"/>
              <w:right w:w="108" w:type="dxa"/>
            </w:tcMar>
          </w:tcPr>
          <w:p w14:paraId="280A691D" w14:textId="77777777" w:rsidR="004C2AC4" w:rsidRPr="00390C61" w:rsidRDefault="004C2AC4">
            <w:pPr>
              <w:jc w:val="both"/>
            </w:pPr>
            <w:r w:rsidRPr="00390C61">
              <w:t>Submitted compliant Tenders pursuant to paragraph 2.2 above; and</w:t>
            </w:r>
          </w:p>
        </w:tc>
      </w:tr>
      <w:tr w:rsidR="004C2AC4" w:rsidRPr="00C54DC6" w14:paraId="66E61FBA" w14:textId="77777777" w:rsidTr="006F350A">
        <w:tc>
          <w:tcPr>
            <w:tcW w:w="9287" w:type="dxa"/>
            <w:shd w:val="clear" w:color="auto" w:fill="auto"/>
            <w:tcMar>
              <w:top w:w="0" w:type="dxa"/>
              <w:left w:w="108" w:type="dxa"/>
              <w:bottom w:w="0" w:type="dxa"/>
              <w:right w:w="108" w:type="dxa"/>
            </w:tcMar>
          </w:tcPr>
          <w:p w14:paraId="72920566" w14:textId="77777777" w:rsidR="004C2AC4" w:rsidRPr="00390C61" w:rsidRDefault="004C2AC4">
            <w:pPr>
              <w:jc w:val="both"/>
            </w:pPr>
            <w:r w:rsidRPr="00390C61">
              <w:t xml:space="preserve">Declared by way of Appendix 4 that no grounds for Exclusion of the Tenderer pursuant to Article 57 of the Directive (the “Exclusion Grounds”) apply to them or that, where any such Exclusion Grounds apply, </w:t>
            </w:r>
            <w:r w:rsidRPr="00390C61">
              <w:lastRenderedPageBreak/>
              <w:t>and where the Tenderer is not precluded from doing so under Article 57(6) (final paragraph) of the Directive, it can provide evidence to the effect that measures taken by the Tenderer are sufficient to demonstrate its reliability despite the existence of any relevant Exclusion Grounds; and</w:t>
            </w:r>
          </w:p>
        </w:tc>
      </w:tr>
      <w:tr w:rsidR="004C2AC4" w:rsidRPr="00C54DC6" w14:paraId="1257529D" w14:textId="77777777" w:rsidTr="006F350A">
        <w:tc>
          <w:tcPr>
            <w:tcW w:w="9287" w:type="dxa"/>
            <w:shd w:val="clear" w:color="auto" w:fill="auto"/>
            <w:tcMar>
              <w:top w:w="0" w:type="dxa"/>
              <w:left w:w="108" w:type="dxa"/>
              <w:bottom w:w="0" w:type="dxa"/>
              <w:right w:w="108" w:type="dxa"/>
            </w:tcMar>
          </w:tcPr>
          <w:p w14:paraId="255BFE36" w14:textId="6DB4A0BC" w:rsidR="004C2AC4" w:rsidRPr="00390C61" w:rsidRDefault="004C2AC4">
            <w:pPr>
              <w:jc w:val="both"/>
            </w:pPr>
            <w:r w:rsidRPr="00390C61">
              <w:lastRenderedPageBreak/>
              <w:t>Declared by way of Appendix 4</w:t>
            </w:r>
            <w:r w:rsidR="0025091D">
              <w:t xml:space="preserve"> </w:t>
            </w:r>
            <w:r w:rsidRPr="00390C61">
              <w:t>that they satisfy the selection criteria for this Competition as set out in part 3.2 below (the “Selection Criteria”); will be evaluated in accordance with the Award Criteria at part 3.3 below.</w:t>
            </w:r>
          </w:p>
          <w:p w14:paraId="553416B6" w14:textId="77777777" w:rsidR="004C2AC4" w:rsidRPr="00390C61" w:rsidRDefault="004C2AC4">
            <w:pPr>
              <w:jc w:val="both"/>
            </w:pPr>
          </w:p>
          <w:p w14:paraId="4A582DB1" w14:textId="77777777" w:rsidR="004C2AC4" w:rsidRPr="00390C61" w:rsidRDefault="004C2AC4">
            <w:pPr>
              <w:jc w:val="both"/>
            </w:pPr>
            <w:r w:rsidRPr="00390C61">
              <w:t xml:space="preserve">Tenderers should note that where a Tenderer (Prime Contractor) is relying on the capacity of other entities (Subcontractors) for the purposes of fulfilling any of the Selection Criteria in part 3.2 below it must: </w:t>
            </w:r>
          </w:p>
          <w:p w14:paraId="5BAFD046" w14:textId="77777777" w:rsidR="004C2AC4" w:rsidRPr="00390C61" w:rsidRDefault="004C2AC4" w:rsidP="00A96C3E">
            <w:pPr>
              <w:pStyle w:val="ListParagraph"/>
              <w:numPr>
                <w:ilvl w:val="0"/>
                <w:numId w:val="3"/>
              </w:numPr>
              <w:suppressAutoHyphens/>
              <w:autoSpaceDN w:val="0"/>
              <w:spacing w:line="240" w:lineRule="auto"/>
              <w:contextualSpacing w:val="0"/>
              <w:jc w:val="both"/>
              <w:textAlignment w:val="baseline"/>
            </w:pPr>
            <w:r w:rsidRPr="00390C61">
              <w:t xml:space="preserve">when requested by the Contracting Authority, submit proof, to the satisfaction of the Contracting Authority, that each such Subcontractor will place the necessary resources at the disposal of the Prime Contractor. </w:t>
            </w:r>
          </w:p>
          <w:p w14:paraId="67630234" w14:textId="77777777" w:rsidR="004C2AC4" w:rsidRPr="00390C61" w:rsidRDefault="004C2AC4">
            <w:pPr>
              <w:pStyle w:val="western"/>
              <w:spacing w:before="0" w:after="200"/>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 xml:space="preserve">The Contracting Authority may decide to examine Tenders before verifying the absence of Exclusion Grounds and the fulfilment of the Selection Criteria.  </w:t>
            </w:r>
          </w:p>
          <w:p w14:paraId="5C587F2D" w14:textId="77777777" w:rsidR="004C2AC4" w:rsidRPr="00390C61" w:rsidRDefault="004C2AC4">
            <w:pPr>
              <w:pStyle w:val="western"/>
              <w:shd w:val="clear" w:color="auto" w:fill="FFFFFF" w:themeFill="background1"/>
              <w:spacing w:before="0"/>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90C61">
              <w:rPr>
                <w:rFonts w:ascii="Calibri" w:eastAsia="Times New Roman" w:hAnsi="Calibri" w:cs="Calibri"/>
                <w:sz w:val="22"/>
                <w:szCs w:val="22"/>
                <w:lang w:eastAsia="en-US"/>
              </w:rPr>
              <w:t>all of</w:t>
            </w:r>
            <w:proofErr w:type="gramEnd"/>
            <w:r w:rsidRPr="00390C61">
              <w:rPr>
                <w:rFonts w:ascii="Calibri" w:eastAsia="Times New Roman" w:hAnsi="Calibri" w:cs="Calibri"/>
                <w:sz w:val="22"/>
                <w:szCs w:val="22"/>
                <w:lang w:eastAsia="en-US"/>
              </w:rPr>
              <w:t xml:space="preserve"> the following for the purposes of verification of the status of the Tenderer (including the Prime Contractor and any Subcontractor): </w:t>
            </w:r>
          </w:p>
          <w:p w14:paraId="4A13BC9C" w14:textId="77777777" w:rsidR="004C2AC4" w:rsidRPr="00390C61" w:rsidRDefault="004C2AC4" w:rsidP="00A96C3E">
            <w:pPr>
              <w:pStyle w:val="western"/>
              <w:numPr>
                <w:ilvl w:val="0"/>
                <w:numId w:val="4"/>
              </w:numPr>
              <w:shd w:val="clear" w:color="auto" w:fill="FFFFFF" w:themeFill="background1"/>
              <w:spacing w:before="0"/>
              <w:ind w:left="1077"/>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 xml:space="preserve">a Declaration in the form attached at Appendix </w:t>
            </w:r>
            <w:proofErr w:type="gramStart"/>
            <w:r w:rsidRPr="00390C61">
              <w:rPr>
                <w:rFonts w:ascii="Calibri" w:eastAsia="Times New Roman" w:hAnsi="Calibri" w:cs="Calibri"/>
                <w:sz w:val="22"/>
                <w:szCs w:val="22"/>
                <w:lang w:eastAsia="en-US"/>
              </w:rPr>
              <w:t>4;</w:t>
            </w:r>
            <w:proofErr w:type="gramEnd"/>
          </w:p>
          <w:p w14:paraId="72378FA6" w14:textId="77777777" w:rsidR="004C2AC4" w:rsidRPr="00390C61" w:rsidRDefault="004C2AC4" w:rsidP="00A96C3E">
            <w:pPr>
              <w:pStyle w:val="western"/>
              <w:numPr>
                <w:ilvl w:val="0"/>
                <w:numId w:val="4"/>
              </w:numPr>
              <w:spacing w:before="0"/>
              <w:ind w:left="1077"/>
              <w:rPr>
                <w:rFonts w:ascii="Calibri" w:hAnsi="Calibri" w:cs="Calibri"/>
                <w:sz w:val="22"/>
                <w:szCs w:val="22"/>
              </w:rPr>
            </w:pPr>
            <w:r w:rsidRPr="00390C61">
              <w:rPr>
                <w:rFonts w:ascii="Calibri" w:eastAsia="Times New Roman" w:hAnsi="Calibri" w:cs="Calibri"/>
                <w:sz w:val="22"/>
                <w:szCs w:val="22"/>
                <w:lang w:val="en-IE" w:eastAsia="en-US"/>
              </w:rPr>
              <w:t>evidence to the effect that measures taken by the entity concerned are enough to demonstrate its reliability despite the existence of a relevant Exclusion Ground; and</w:t>
            </w:r>
          </w:p>
          <w:p w14:paraId="588ED17C" w14:textId="77777777" w:rsidR="004C2AC4" w:rsidRPr="00390C61" w:rsidRDefault="004C2AC4" w:rsidP="00A96C3E">
            <w:pPr>
              <w:pStyle w:val="western"/>
              <w:numPr>
                <w:ilvl w:val="0"/>
                <w:numId w:val="4"/>
              </w:numPr>
              <w:spacing w:before="0"/>
              <w:ind w:left="1077"/>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in the case of the Prime Contractor and any Subcontractor on whose capacity the Prime Contractor relies, all or any of the supporting documents specified at paragraph 3.2 below.</w:t>
            </w:r>
          </w:p>
          <w:p w14:paraId="7A075763" w14:textId="77777777" w:rsidR="004C2AC4" w:rsidRPr="00390C61" w:rsidRDefault="004C2AC4">
            <w:pPr>
              <w:pStyle w:val="western"/>
              <w:spacing w:before="0"/>
              <w:ind w:left="1077"/>
              <w:rPr>
                <w:rFonts w:ascii="Calibri" w:eastAsia="Times New Roman" w:hAnsi="Calibri" w:cs="Calibri"/>
                <w:sz w:val="22"/>
                <w:szCs w:val="22"/>
                <w:lang w:eastAsia="en-US"/>
              </w:rPr>
            </w:pPr>
          </w:p>
          <w:p w14:paraId="06B06CE6" w14:textId="77777777" w:rsidR="004C2AC4" w:rsidRPr="00390C61" w:rsidRDefault="004C2AC4">
            <w:pPr>
              <w:pStyle w:val="western"/>
              <w:spacing w:before="0" w:after="200"/>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If a Tenderer does not, upon request by the Contracting Authority, provide evidence which is considered by the Contracting Authority as sufficient to demonstrate (</w:t>
            </w:r>
            <w:proofErr w:type="spellStart"/>
            <w:r w:rsidRPr="00390C61">
              <w:rPr>
                <w:rFonts w:ascii="Calibri" w:eastAsia="Times New Roman" w:hAnsi="Calibri" w:cs="Calibri"/>
                <w:sz w:val="22"/>
                <w:szCs w:val="22"/>
                <w:lang w:eastAsia="en-US"/>
              </w:rPr>
              <w:t>i</w:t>
            </w:r>
            <w:proofErr w:type="spellEnd"/>
            <w:r w:rsidRPr="00390C61">
              <w:rPr>
                <w:rFonts w:ascii="Calibri" w:eastAsia="Times New Roman" w:hAnsi="Calibri" w:cs="Calibri"/>
                <w:sz w:val="22"/>
                <w:szCs w:val="22"/>
                <w:lang w:eastAsia="en-US"/>
              </w:rPr>
              <w:t>) its fulfilment of the Selection Criteria (or any one of them) in accordance with this CFT and (ii) the absence of Exclusion Grounds, or its reliability despite the existence of a relevant Exclusion Ground, it shall be excluded from further participation in this Competition.</w:t>
            </w:r>
          </w:p>
          <w:p w14:paraId="394E77D1" w14:textId="77777777" w:rsidR="004C2AC4" w:rsidRPr="00390C61" w:rsidRDefault="004C2AC4">
            <w:pPr>
              <w:jc w:val="both"/>
            </w:pPr>
            <w:r w:rsidRPr="00390C61">
              <w:t>If a Tenderer does not, upon request by the Contracting Authority, provide evidence which is considered by the Contracting Authority as sufficient to demonstrate (</w:t>
            </w:r>
            <w:proofErr w:type="spellStart"/>
            <w:r w:rsidRPr="00390C61">
              <w:t>i</w:t>
            </w:r>
            <w:proofErr w:type="spellEnd"/>
            <w:r w:rsidRPr="00390C61">
              <w:t xml:space="preserve">) the fulfilment by any Subcontractor on whose capacity the Prime Contractor relies of the Selection Criteria (or any one of them) in accordance with this CFT and (ii) the absence of Exclusion Grounds in respect of any Subcontractor, or the reliability of any Subcontractor despite the existence of a relevant Exclusion Ground, it shall be excluded from further participation in this Competition </w:t>
            </w:r>
            <w:r w:rsidRPr="00390C61">
              <w:rPr>
                <w:i/>
              </w:rPr>
              <w:t xml:space="preserve">unless </w:t>
            </w:r>
            <w:r w:rsidRPr="00390C61">
              <w:t>it replaces the Subcontractor with one which meets all relevant requirements of this CFT.</w:t>
            </w:r>
          </w:p>
        </w:tc>
      </w:tr>
    </w:tbl>
    <w:p w14:paraId="5FE52EB4" w14:textId="77777777" w:rsidR="004C2AC4" w:rsidRPr="00390C61" w:rsidRDefault="004C2AC4" w:rsidP="004C2AC4"/>
    <w:p w14:paraId="533EE973" w14:textId="77777777" w:rsidR="00CB1465" w:rsidRPr="00390C61" w:rsidRDefault="00CB1465" w:rsidP="006F350A"/>
    <w:p w14:paraId="772DEE4E" w14:textId="3857636B" w:rsidR="004C2AC4" w:rsidRPr="00390C61" w:rsidRDefault="004C2AC4" w:rsidP="004C2AC4">
      <w:pPr>
        <w:pStyle w:val="Heading2"/>
        <w:rPr>
          <w:rFonts w:cs="Calibri"/>
          <w:sz w:val="22"/>
          <w:szCs w:val="22"/>
        </w:rPr>
      </w:pPr>
      <w:bookmarkStart w:id="36" w:name="_Toc165553670"/>
      <w:r w:rsidRPr="00390C61">
        <w:rPr>
          <w:rFonts w:cs="Calibri"/>
          <w:sz w:val="22"/>
          <w:szCs w:val="22"/>
        </w:rPr>
        <w:t>3.2 Selection Criteria</w:t>
      </w:r>
      <w:bookmarkEnd w:id="36"/>
      <w:r w:rsidRPr="00390C61">
        <w:rPr>
          <w:rFonts w:cs="Calibri"/>
          <w:sz w:val="22"/>
          <w:szCs w:val="22"/>
        </w:rPr>
        <w:t xml:space="preserve"> </w:t>
      </w:r>
    </w:p>
    <w:p w14:paraId="725B3F63" w14:textId="77777777" w:rsidR="006014AA" w:rsidRPr="00390C61" w:rsidRDefault="00F64CDA" w:rsidP="006F350A">
      <w:pPr>
        <w:jc w:val="both"/>
      </w:pPr>
      <w:r w:rsidRPr="00390C61">
        <w:t xml:space="preserve">Tenderers will either </w:t>
      </w:r>
      <w:r w:rsidR="006014AA" w:rsidRPr="00390C61">
        <w:t>PASS or FAIL</w:t>
      </w:r>
      <w:r w:rsidRPr="00390C61">
        <w:t xml:space="preserve"> each of the Selection Criteria in this part 3.2. </w:t>
      </w:r>
      <w:r w:rsidR="006014AA" w:rsidRPr="00390C61">
        <w:t>A Tenderer who fails</w:t>
      </w:r>
      <w:r w:rsidRPr="00390C61">
        <w:t xml:space="preserve"> a </w:t>
      </w:r>
      <w:r w:rsidR="006014AA" w:rsidRPr="00390C61">
        <w:t xml:space="preserve">selection criterion </w:t>
      </w:r>
      <w:r w:rsidRPr="00390C61">
        <w:t>will be excluded from participating in this Competition.</w:t>
      </w:r>
      <w:r w:rsidR="006014AA" w:rsidRPr="00390C61">
        <w:t xml:space="preserve"> </w:t>
      </w:r>
    </w:p>
    <w:p w14:paraId="3ADF9D9D" w14:textId="77777777" w:rsidR="006014AA" w:rsidRPr="00390C61" w:rsidRDefault="006014AA" w:rsidP="006F350A">
      <w:pPr>
        <w:jc w:val="both"/>
      </w:pPr>
      <w:r w:rsidRPr="00390C61">
        <w:t xml:space="preserve">Tenderers must provide the supporting documentation specified below without delay when requested by the Contracting Authority. </w:t>
      </w:r>
    </w:p>
    <w:p w14:paraId="618C048C" w14:textId="319BA397" w:rsidR="00F64CDA" w:rsidRPr="00390C61" w:rsidRDefault="006014AA" w:rsidP="00F64CDA">
      <w:pPr>
        <w:jc w:val="both"/>
      </w:pPr>
      <w:r w:rsidRPr="00390C61">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bl>
      <w:tblPr>
        <w:tblW w:w="9395" w:type="dxa"/>
        <w:tblInd w:w="-216" w:type="dxa"/>
        <w:tblCellMar>
          <w:left w:w="10" w:type="dxa"/>
          <w:right w:w="10" w:type="dxa"/>
        </w:tblCellMar>
        <w:tblLook w:val="0000" w:firstRow="0" w:lastRow="0" w:firstColumn="0" w:lastColumn="0" w:noHBand="0" w:noVBand="0"/>
      </w:tblPr>
      <w:tblGrid>
        <w:gridCol w:w="108"/>
        <w:gridCol w:w="746"/>
        <w:gridCol w:w="108"/>
        <w:gridCol w:w="8325"/>
        <w:gridCol w:w="108"/>
      </w:tblGrid>
      <w:tr w:rsidR="007B5731" w:rsidRPr="00C54DC6" w14:paraId="6338E2A4" w14:textId="77777777" w:rsidTr="00DF386A">
        <w:trPr>
          <w:gridBefore w:val="1"/>
          <w:wBefore w:w="108" w:type="dxa"/>
        </w:trPr>
        <w:tc>
          <w:tcPr>
            <w:tcW w:w="854" w:type="dxa"/>
            <w:gridSpan w:val="2"/>
            <w:shd w:val="clear" w:color="auto" w:fill="auto"/>
            <w:tcMar>
              <w:top w:w="0" w:type="dxa"/>
              <w:left w:w="108" w:type="dxa"/>
              <w:bottom w:w="0" w:type="dxa"/>
              <w:right w:w="108" w:type="dxa"/>
            </w:tcMar>
          </w:tcPr>
          <w:p w14:paraId="583CA8FC" w14:textId="77777777" w:rsidR="008C28D2" w:rsidRPr="00390C61" w:rsidRDefault="008C28D2">
            <w:pPr>
              <w:jc w:val="both"/>
              <w:rPr>
                <w:color w:val="0000FF"/>
              </w:rPr>
            </w:pPr>
            <w:r w:rsidRPr="00390C61">
              <w:rPr>
                <w:color w:val="0000FF"/>
              </w:rPr>
              <w:t>3.</w:t>
            </w:r>
            <w:proofErr w:type="gramStart"/>
            <w:r w:rsidRPr="00390C61">
              <w:rPr>
                <w:color w:val="0000FF"/>
              </w:rPr>
              <w:t>2.A</w:t>
            </w:r>
            <w:proofErr w:type="gramEnd"/>
          </w:p>
        </w:tc>
        <w:tc>
          <w:tcPr>
            <w:tcW w:w="8433" w:type="dxa"/>
            <w:gridSpan w:val="2"/>
            <w:shd w:val="clear" w:color="auto" w:fill="auto"/>
            <w:tcMar>
              <w:top w:w="0" w:type="dxa"/>
              <w:left w:w="108" w:type="dxa"/>
              <w:bottom w:w="0" w:type="dxa"/>
              <w:right w:w="108" w:type="dxa"/>
            </w:tcMar>
          </w:tcPr>
          <w:p w14:paraId="2A2BB054" w14:textId="77777777" w:rsidR="008C28D2" w:rsidRPr="00390C61" w:rsidRDefault="008C28D2">
            <w:pPr>
              <w:jc w:val="both"/>
              <w:rPr>
                <w:b/>
              </w:rPr>
            </w:pPr>
            <w:r w:rsidRPr="00390C61">
              <w:rPr>
                <w:b/>
              </w:rPr>
              <w:t xml:space="preserve">Economic and Financial Standing </w:t>
            </w:r>
          </w:p>
          <w:p w14:paraId="33B8666B" w14:textId="4AF0F67A" w:rsidR="003B564F" w:rsidRPr="00390C61" w:rsidRDefault="00673FEE">
            <w:pPr>
              <w:jc w:val="both"/>
            </w:pPr>
            <w:r w:rsidRPr="00390C61">
              <w:t>Tenderers must provide evidence and declare that they satisfy the requirements set out below. This evidence MUST be included in the TRD Document.</w:t>
            </w:r>
          </w:p>
          <w:tbl>
            <w:tblPr>
              <w:tblStyle w:val="TableGrid"/>
              <w:tblW w:w="0" w:type="auto"/>
              <w:tblLook w:val="04A0" w:firstRow="1" w:lastRow="0" w:firstColumn="1" w:lastColumn="0" w:noHBand="0" w:noVBand="1"/>
            </w:tblPr>
            <w:tblGrid>
              <w:gridCol w:w="521"/>
              <w:gridCol w:w="1643"/>
              <w:gridCol w:w="4689"/>
              <w:gridCol w:w="1354"/>
            </w:tblGrid>
            <w:tr w:rsidR="006F350A" w:rsidRPr="00390C61" w14:paraId="498258F1" w14:textId="77777777" w:rsidTr="00CE5763">
              <w:tc>
                <w:tcPr>
                  <w:tcW w:w="521" w:type="dxa"/>
                  <w:shd w:val="clear" w:color="auto" w:fill="92CDDC" w:themeFill="accent5" w:themeFillTint="99"/>
                  <w:vAlign w:val="center"/>
                </w:tcPr>
                <w:p w14:paraId="14AE882E" w14:textId="4DFF8F84" w:rsidR="002D3486" w:rsidRPr="00390C61" w:rsidRDefault="002D3486" w:rsidP="006F350A">
                  <w:pPr>
                    <w:jc w:val="center"/>
                    <w:rPr>
                      <w:rFonts w:ascii="Calibri" w:hAnsi="Calibri" w:cs="Calibri"/>
                      <w:b/>
                      <w:bCs/>
                      <w:sz w:val="22"/>
                      <w:szCs w:val="22"/>
                    </w:rPr>
                  </w:pPr>
                  <w:r w:rsidRPr="00390C61">
                    <w:rPr>
                      <w:rFonts w:ascii="Calibri" w:hAnsi="Calibri" w:cs="Calibri"/>
                      <w:b/>
                      <w:bCs/>
                      <w:sz w:val="22"/>
                      <w:szCs w:val="22"/>
                    </w:rPr>
                    <w:t>R</w:t>
                  </w:r>
                  <w:r w:rsidR="0010790C" w:rsidRPr="00390C61">
                    <w:rPr>
                      <w:rFonts w:ascii="Calibri" w:hAnsi="Calibri" w:cs="Calibri"/>
                      <w:b/>
                      <w:bCs/>
                      <w:sz w:val="22"/>
                      <w:szCs w:val="22"/>
                    </w:rPr>
                    <w:t>ef</w:t>
                  </w:r>
                </w:p>
              </w:tc>
              <w:tc>
                <w:tcPr>
                  <w:tcW w:w="1595" w:type="dxa"/>
                  <w:shd w:val="clear" w:color="auto" w:fill="92CDDC" w:themeFill="accent5" w:themeFillTint="99"/>
                  <w:vAlign w:val="center"/>
                </w:tcPr>
                <w:p w14:paraId="06AB109A" w14:textId="07FB4DCA" w:rsidR="002D3486" w:rsidRPr="00390C61" w:rsidRDefault="002D3486" w:rsidP="006F350A">
                  <w:pPr>
                    <w:jc w:val="center"/>
                    <w:rPr>
                      <w:rFonts w:ascii="Calibri" w:hAnsi="Calibri" w:cs="Calibri"/>
                      <w:b/>
                      <w:bCs/>
                      <w:sz w:val="22"/>
                      <w:szCs w:val="22"/>
                    </w:rPr>
                  </w:pPr>
                  <w:r w:rsidRPr="00390C61">
                    <w:rPr>
                      <w:rFonts w:ascii="Calibri" w:hAnsi="Calibri" w:cs="Calibri"/>
                      <w:b/>
                      <w:bCs/>
                      <w:sz w:val="22"/>
                      <w:szCs w:val="22"/>
                    </w:rPr>
                    <w:t xml:space="preserve">Type of </w:t>
                  </w:r>
                  <w:r w:rsidR="00F17A4F" w:rsidRPr="00390C61">
                    <w:rPr>
                      <w:rFonts w:ascii="Calibri" w:hAnsi="Calibri" w:cs="Calibri"/>
                      <w:b/>
                      <w:bCs/>
                      <w:sz w:val="22"/>
                      <w:szCs w:val="22"/>
                    </w:rPr>
                    <w:t>Documentation</w:t>
                  </w:r>
                </w:p>
              </w:tc>
              <w:tc>
                <w:tcPr>
                  <w:tcW w:w="4728" w:type="dxa"/>
                  <w:shd w:val="clear" w:color="auto" w:fill="92CDDC" w:themeFill="accent5" w:themeFillTint="99"/>
                  <w:vAlign w:val="center"/>
                </w:tcPr>
                <w:p w14:paraId="6BA886C9" w14:textId="77578E67"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Pass Requirement</w:t>
                  </w:r>
                </w:p>
              </w:tc>
              <w:tc>
                <w:tcPr>
                  <w:tcW w:w="1363" w:type="dxa"/>
                  <w:shd w:val="clear" w:color="auto" w:fill="92CDDC" w:themeFill="accent5" w:themeFillTint="99"/>
                  <w:vAlign w:val="center"/>
                </w:tcPr>
                <w:p w14:paraId="544783A7" w14:textId="77777777" w:rsidR="006F350A" w:rsidRPr="00390C61" w:rsidRDefault="006F350A" w:rsidP="006F350A">
                  <w:pPr>
                    <w:jc w:val="center"/>
                    <w:rPr>
                      <w:rFonts w:ascii="Calibri" w:hAnsi="Calibri" w:cs="Calibri"/>
                      <w:b/>
                      <w:bCs/>
                      <w:sz w:val="22"/>
                      <w:szCs w:val="22"/>
                    </w:rPr>
                  </w:pPr>
                </w:p>
                <w:p w14:paraId="36FE4808" w14:textId="5CFC409C"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Rule</w:t>
                  </w:r>
                </w:p>
                <w:p w14:paraId="3B47B89E" w14:textId="034D0B8B" w:rsidR="006F350A" w:rsidRPr="00390C61" w:rsidRDefault="006F350A" w:rsidP="006F350A">
                  <w:pPr>
                    <w:jc w:val="center"/>
                    <w:rPr>
                      <w:rFonts w:ascii="Calibri" w:hAnsi="Calibri" w:cs="Calibri"/>
                      <w:b/>
                      <w:bCs/>
                      <w:sz w:val="22"/>
                      <w:szCs w:val="22"/>
                    </w:rPr>
                  </w:pPr>
                </w:p>
              </w:tc>
            </w:tr>
            <w:tr w:rsidR="006F350A" w:rsidRPr="00390C61" w14:paraId="1FE6F857" w14:textId="77777777" w:rsidTr="00CE5763">
              <w:tc>
                <w:tcPr>
                  <w:tcW w:w="521" w:type="dxa"/>
                  <w:vAlign w:val="center"/>
                </w:tcPr>
                <w:p w14:paraId="289B03B2" w14:textId="1D4918AB" w:rsidR="002D3486" w:rsidRPr="00390C61" w:rsidRDefault="00F17A4F" w:rsidP="006F350A">
                  <w:pPr>
                    <w:rPr>
                      <w:rFonts w:ascii="Calibri" w:hAnsi="Calibri" w:cs="Calibri"/>
                      <w:b/>
                      <w:bCs/>
                      <w:sz w:val="22"/>
                      <w:szCs w:val="22"/>
                    </w:rPr>
                  </w:pPr>
                  <w:r w:rsidRPr="00390C61">
                    <w:rPr>
                      <w:rFonts w:ascii="Calibri" w:hAnsi="Calibri" w:cs="Calibri"/>
                      <w:b/>
                      <w:bCs/>
                      <w:sz w:val="22"/>
                      <w:szCs w:val="22"/>
                    </w:rPr>
                    <w:t>A1</w:t>
                  </w:r>
                </w:p>
              </w:tc>
              <w:tc>
                <w:tcPr>
                  <w:tcW w:w="1595" w:type="dxa"/>
                  <w:vAlign w:val="center"/>
                </w:tcPr>
                <w:p w14:paraId="5DE99DF3" w14:textId="03A030E6" w:rsidR="002D3486" w:rsidRPr="00390C61" w:rsidRDefault="0010790C" w:rsidP="006F350A">
                  <w:pPr>
                    <w:rPr>
                      <w:rFonts w:ascii="Calibri" w:hAnsi="Calibri" w:cs="Calibri"/>
                      <w:b/>
                      <w:bCs/>
                      <w:sz w:val="22"/>
                      <w:szCs w:val="22"/>
                    </w:rPr>
                  </w:pPr>
                  <w:r w:rsidRPr="00390C61">
                    <w:rPr>
                      <w:rFonts w:ascii="Calibri" w:hAnsi="Calibri" w:cs="Calibri"/>
                      <w:b/>
                      <w:bCs/>
                      <w:sz w:val="22"/>
                      <w:szCs w:val="22"/>
                    </w:rPr>
                    <w:t>Insurance</w:t>
                  </w:r>
                </w:p>
              </w:tc>
              <w:tc>
                <w:tcPr>
                  <w:tcW w:w="4728" w:type="dxa"/>
                </w:tcPr>
                <w:p w14:paraId="665D6EC2" w14:textId="55FED274" w:rsidR="002D3486" w:rsidRPr="00390C61" w:rsidRDefault="00A332FB" w:rsidP="006F350A">
                  <w:pPr>
                    <w:rPr>
                      <w:rFonts w:ascii="Calibri" w:hAnsi="Calibri" w:cs="Calibri"/>
                      <w:sz w:val="22"/>
                      <w:szCs w:val="22"/>
                    </w:rPr>
                  </w:pPr>
                  <w:r w:rsidRPr="00390C61">
                    <w:rPr>
                      <w:rFonts w:ascii="Calibri" w:hAnsi="Calibri" w:cs="Calibri"/>
                      <w:sz w:val="22"/>
                      <w:szCs w:val="22"/>
                    </w:rPr>
                    <w:t xml:space="preserve">Details of the level of Insurances in place </w:t>
                  </w:r>
                  <w:proofErr w:type="gramStart"/>
                  <w:r w:rsidRPr="00390C61">
                    <w:rPr>
                      <w:rFonts w:ascii="Calibri" w:hAnsi="Calibri" w:cs="Calibri"/>
                      <w:sz w:val="22"/>
                      <w:szCs w:val="22"/>
                    </w:rPr>
                    <w:t>In</w:t>
                  </w:r>
                  <w:proofErr w:type="gramEnd"/>
                  <w:r w:rsidRPr="00390C61">
                    <w:rPr>
                      <w:rFonts w:ascii="Calibri" w:hAnsi="Calibri" w:cs="Calibri"/>
                      <w:sz w:val="22"/>
                      <w:szCs w:val="22"/>
                    </w:rPr>
                    <w:t xml:space="preserve"> accordance with that stipulated in </w:t>
                  </w:r>
                  <w:r w:rsidR="009F0891" w:rsidRPr="00390C61">
                    <w:rPr>
                      <w:rFonts w:ascii="Calibri" w:hAnsi="Calibri" w:cs="Calibri"/>
                      <w:sz w:val="22"/>
                      <w:szCs w:val="22"/>
                    </w:rPr>
                    <w:t>C</w:t>
                  </w:r>
                  <w:r w:rsidRPr="00390C61">
                    <w:rPr>
                      <w:rFonts w:ascii="Calibri" w:hAnsi="Calibri" w:cs="Calibri"/>
                      <w:sz w:val="22"/>
                      <w:szCs w:val="22"/>
                    </w:rPr>
                    <w:t>FT Section 2.21</w:t>
                  </w:r>
                </w:p>
              </w:tc>
              <w:tc>
                <w:tcPr>
                  <w:tcW w:w="1363" w:type="dxa"/>
                  <w:shd w:val="clear" w:color="auto" w:fill="92CDDC" w:themeFill="accent5" w:themeFillTint="99"/>
                  <w:vAlign w:val="center"/>
                </w:tcPr>
                <w:p w14:paraId="296EEF81" w14:textId="56256D8A"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Pass/ Fail</w:t>
                  </w:r>
                </w:p>
              </w:tc>
            </w:tr>
            <w:tr w:rsidR="006F350A" w:rsidRPr="00390C61" w14:paraId="0DE20D58" w14:textId="77777777" w:rsidTr="00CE5763">
              <w:tc>
                <w:tcPr>
                  <w:tcW w:w="521" w:type="dxa"/>
                  <w:vAlign w:val="center"/>
                </w:tcPr>
                <w:p w14:paraId="7AD1D83A" w14:textId="09633162" w:rsidR="002D3486" w:rsidRPr="00390C61" w:rsidRDefault="00F17A4F" w:rsidP="006F350A">
                  <w:pPr>
                    <w:rPr>
                      <w:rFonts w:ascii="Calibri" w:hAnsi="Calibri" w:cs="Calibri"/>
                      <w:b/>
                      <w:bCs/>
                      <w:sz w:val="22"/>
                      <w:szCs w:val="22"/>
                    </w:rPr>
                  </w:pPr>
                  <w:r w:rsidRPr="00390C61">
                    <w:rPr>
                      <w:rFonts w:ascii="Calibri" w:hAnsi="Calibri" w:cs="Calibri"/>
                      <w:b/>
                      <w:bCs/>
                      <w:sz w:val="22"/>
                      <w:szCs w:val="22"/>
                    </w:rPr>
                    <w:t>A2</w:t>
                  </w:r>
                </w:p>
              </w:tc>
              <w:tc>
                <w:tcPr>
                  <w:tcW w:w="1595" w:type="dxa"/>
                  <w:vAlign w:val="center"/>
                </w:tcPr>
                <w:p w14:paraId="5F6112DE" w14:textId="07B11692" w:rsidR="002D3486" w:rsidRPr="00390C61" w:rsidRDefault="0010790C" w:rsidP="006F350A">
                  <w:pPr>
                    <w:rPr>
                      <w:rFonts w:ascii="Calibri" w:hAnsi="Calibri" w:cs="Calibri"/>
                      <w:b/>
                      <w:bCs/>
                      <w:sz w:val="22"/>
                      <w:szCs w:val="22"/>
                    </w:rPr>
                  </w:pPr>
                  <w:r w:rsidRPr="00390C61">
                    <w:rPr>
                      <w:rFonts w:ascii="Calibri" w:hAnsi="Calibri" w:cs="Calibri"/>
                      <w:b/>
                      <w:bCs/>
                      <w:sz w:val="22"/>
                      <w:szCs w:val="22"/>
                    </w:rPr>
                    <w:t>Tax Clearance</w:t>
                  </w:r>
                </w:p>
              </w:tc>
              <w:tc>
                <w:tcPr>
                  <w:tcW w:w="4728" w:type="dxa"/>
                </w:tcPr>
                <w:p w14:paraId="2A1DBAC6" w14:textId="47A7CD5D" w:rsidR="002D3486" w:rsidRPr="00390C61" w:rsidRDefault="00A332FB" w:rsidP="006F350A">
                  <w:pPr>
                    <w:rPr>
                      <w:rFonts w:ascii="Calibri" w:hAnsi="Calibri" w:cs="Calibri"/>
                      <w:sz w:val="22"/>
                      <w:szCs w:val="22"/>
                    </w:rPr>
                  </w:pPr>
                  <w:r w:rsidRPr="00390C61">
                    <w:rPr>
                      <w:rFonts w:ascii="Calibri" w:hAnsi="Calibri" w:cs="Calibri"/>
                      <w:sz w:val="22"/>
                      <w:szCs w:val="22"/>
                    </w:rPr>
                    <w:t xml:space="preserve">Tenderers must supply a Tax Clearance Certificate or Tax Clearance Access Number and Tax Reference Number issued by the Irish Revenue Commissioner to facilitate online verification of their tax status by the Contracting Authority as detailed in </w:t>
                  </w:r>
                  <w:r w:rsidR="009F0891" w:rsidRPr="00390C61">
                    <w:rPr>
                      <w:rFonts w:ascii="Calibri" w:hAnsi="Calibri" w:cs="Calibri"/>
                      <w:sz w:val="22"/>
                      <w:szCs w:val="22"/>
                    </w:rPr>
                    <w:t>C</w:t>
                  </w:r>
                  <w:r w:rsidRPr="00390C61">
                    <w:rPr>
                      <w:rFonts w:ascii="Calibri" w:hAnsi="Calibri" w:cs="Calibri"/>
                      <w:sz w:val="22"/>
                      <w:szCs w:val="22"/>
                    </w:rPr>
                    <w:t>FT Section 2.17.</w:t>
                  </w:r>
                </w:p>
              </w:tc>
              <w:tc>
                <w:tcPr>
                  <w:tcW w:w="1363" w:type="dxa"/>
                  <w:shd w:val="clear" w:color="auto" w:fill="92CDDC" w:themeFill="accent5" w:themeFillTint="99"/>
                  <w:vAlign w:val="center"/>
                </w:tcPr>
                <w:p w14:paraId="5192F587" w14:textId="7B030DA7"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Pass/ Fail</w:t>
                  </w:r>
                </w:p>
              </w:tc>
            </w:tr>
            <w:tr w:rsidR="006F350A" w:rsidRPr="00390C61" w14:paraId="43CE63E6" w14:textId="77777777" w:rsidTr="00CE5763">
              <w:tc>
                <w:tcPr>
                  <w:tcW w:w="521" w:type="dxa"/>
                  <w:vAlign w:val="center"/>
                </w:tcPr>
                <w:p w14:paraId="34269F85" w14:textId="2C1CB3F3" w:rsidR="002D3486" w:rsidRPr="00390C61" w:rsidRDefault="00F17A4F" w:rsidP="006F350A">
                  <w:pPr>
                    <w:rPr>
                      <w:rFonts w:ascii="Calibri" w:hAnsi="Calibri" w:cs="Calibri"/>
                      <w:b/>
                      <w:bCs/>
                      <w:sz w:val="22"/>
                      <w:szCs w:val="22"/>
                    </w:rPr>
                  </w:pPr>
                  <w:r w:rsidRPr="00390C61">
                    <w:rPr>
                      <w:rFonts w:ascii="Calibri" w:hAnsi="Calibri" w:cs="Calibri"/>
                      <w:b/>
                      <w:bCs/>
                      <w:sz w:val="22"/>
                      <w:szCs w:val="22"/>
                    </w:rPr>
                    <w:t>A3</w:t>
                  </w:r>
                </w:p>
              </w:tc>
              <w:tc>
                <w:tcPr>
                  <w:tcW w:w="1595" w:type="dxa"/>
                  <w:vAlign w:val="center"/>
                </w:tcPr>
                <w:p w14:paraId="48C26DC9" w14:textId="03664744" w:rsidR="002D3486" w:rsidRPr="00390C61" w:rsidRDefault="0010790C" w:rsidP="006F350A">
                  <w:pPr>
                    <w:rPr>
                      <w:rFonts w:ascii="Calibri" w:hAnsi="Calibri" w:cs="Calibri"/>
                      <w:b/>
                      <w:bCs/>
                      <w:sz w:val="22"/>
                      <w:szCs w:val="22"/>
                    </w:rPr>
                  </w:pPr>
                  <w:r w:rsidRPr="00390C61">
                    <w:rPr>
                      <w:rFonts w:ascii="Calibri" w:hAnsi="Calibri" w:cs="Calibri"/>
                      <w:b/>
                      <w:bCs/>
                      <w:sz w:val="22"/>
                      <w:szCs w:val="22"/>
                    </w:rPr>
                    <w:t>Statement of Turnover</w:t>
                  </w:r>
                </w:p>
              </w:tc>
              <w:tc>
                <w:tcPr>
                  <w:tcW w:w="4728" w:type="dxa"/>
                </w:tcPr>
                <w:p w14:paraId="65FA81E6" w14:textId="109F0201" w:rsidR="002D3486" w:rsidRPr="00390C61" w:rsidRDefault="00A332FB" w:rsidP="006F350A">
                  <w:pPr>
                    <w:rPr>
                      <w:rFonts w:ascii="Calibri" w:hAnsi="Calibri" w:cs="Calibri"/>
                      <w:sz w:val="22"/>
                      <w:szCs w:val="22"/>
                    </w:rPr>
                  </w:pPr>
                  <w:r w:rsidRPr="00390C61">
                    <w:rPr>
                      <w:rFonts w:ascii="Calibri" w:hAnsi="Calibri" w:cs="Calibri"/>
                      <w:sz w:val="22"/>
                      <w:szCs w:val="22"/>
                    </w:rPr>
                    <w:t>Applicants should provide evidence that their combined turnover relating to the goods specified in Appendix 1 only, has exceeded the amount of €200,000, over the three years 20</w:t>
                  </w:r>
                  <w:r w:rsidR="005A0C08" w:rsidRPr="00390C61">
                    <w:rPr>
                      <w:rFonts w:ascii="Calibri" w:hAnsi="Calibri" w:cs="Calibri"/>
                      <w:sz w:val="22"/>
                      <w:szCs w:val="22"/>
                    </w:rPr>
                    <w:t>2</w:t>
                  </w:r>
                  <w:r w:rsidR="00E96857">
                    <w:rPr>
                      <w:rFonts w:ascii="Calibri" w:hAnsi="Calibri" w:cs="Calibri"/>
                      <w:sz w:val="22"/>
                      <w:szCs w:val="22"/>
                    </w:rPr>
                    <w:t>1</w:t>
                  </w:r>
                  <w:r w:rsidRPr="00390C61">
                    <w:rPr>
                      <w:rFonts w:ascii="Calibri" w:hAnsi="Calibri" w:cs="Calibri"/>
                      <w:sz w:val="22"/>
                      <w:szCs w:val="22"/>
                    </w:rPr>
                    <w:t>/20</w:t>
                  </w:r>
                  <w:r w:rsidR="00E96857">
                    <w:rPr>
                      <w:rFonts w:ascii="Calibri" w:hAnsi="Calibri" w:cs="Calibri"/>
                      <w:sz w:val="22"/>
                      <w:szCs w:val="22"/>
                    </w:rPr>
                    <w:t>22</w:t>
                  </w:r>
                  <w:r w:rsidRPr="00390C61">
                    <w:rPr>
                      <w:rFonts w:ascii="Calibri" w:hAnsi="Calibri" w:cs="Calibri"/>
                      <w:sz w:val="22"/>
                      <w:szCs w:val="22"/>
                    </w:rPr>
                    <w:t>/20</w:t>
                  </w:r>
                  <w:r w:rsidR="005A0C08" w:rsidRPr="00390C61">
                    <w:rPr>
                      <w:rFonts w:ascii="Calibri" w:hAnsi="Calibri" w:cs="Calibri"/>
                      <w:sz w:val="22"/>
                      <w:szCs w:val="22"/>
                    </w:rPr>
                    <w:t>2</w:t>
                  </w:r>
                  <w:r w:rsidR="00E96857">
                    <w:rPr>
                      <w:rFonts w:ascii="Calibri" w:hAnsi="Calibri" w:cs="Calibri"/>
                      <w:sz w:val="22"/>
                      <w:szCs w:val="22"/>
                    </w:rPr>
                    <w:t>3</w:t>
                  </w:r>
                </w:p>
              </w:tc>
              <w:tc>
                <w:tcPr>
                  <w:tcW w:w="1363" w:type="dxa"/>
                  <w:shd w:val="clear" w:color="auto" w:fill="92CDDC" w:themeFill="accent5" w:themeFillTint="99"/>
                  <w:vAlign w:val="center"/>
                </w:tcPr>
                <w:p w14:paraId="56563224" w14:textId="3F2FB6CE"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Pass/ Fail</w:t>
                  </w:r>
                </w:p>
              </w:tc>
            </w:tr>
            <w:tr w:rsidR="006F350A" w:rsidRPr="00390C61" w14:paraId="407907B4" w14:textId="77777777" w:rsidTr="00CE5763">
              <w:tc>
                <w:tcPr>
                  <w:tcW w:w="521" w:type="dxa"/>
                  <w:vAlign w:val="center"/>
                </w:tcPr>
                <w:p w14:paraId="5FDB39B5" w14:textId="2A79BE30" w:rsidR="002D3486" w:rsidRPr="00390C61" w:rsidRDefault="00F17A4F" w:rsidP="006F350A">
                  <w:pPr>
                    <w:rPr>
                      <w:rFonts w:ascii="Calibri" w:hAnsi="Calibri" w:cs="Calibri"/>
                      <w:b/>
                      <w:bCs/>
                      <w:sz w:val="22"/>
                      <w:szCs w:val="22"/>
                    </w:rPr>
                  </w:pPr>
                  <w:r w:rsidRPr="00390C61">
                    <w:rPr>
                      <w:rFonts w:ascii="Calibri" w:hAnsi="Calibri" w:cs="Calibri"/>
                      <w:b/>
                      <w:bCs/>
                      <w:sz w:val="22"/>
                      <w:szCs w:val="22"/>
                    </w:rPr>
                    <w:t>A4</w:t>
                  </w:r>
                </w:p>
              </w:tc>
              <w:tc>
                <w:tcPr>
                  <w:tcW w:w="1595" w:type="dxa"/>
                  <w:vAlign w:val="center"/>
                </w:tcPr>
                <w:p w14:paraId="33F1FA79" w14:textId="77777777" w:rsidR="002D3486" w:rsidRDefault="0010790C" w:rsidP="006F350A">
                  <w:pPr>
                    <w:rPr>
                      <w:rFonts w:ascii="Calibri" w:hAnsi="Calibri" w:cs="Calibri"/>
                      <w:b/>
                      <w:bCs/>
                      <w:sz w:val="22"/>
                      <w:szCs w:val="22"/>
                    </w:rPr>
                  </w:pPr>
                  <w:r w:rsidRPr="00390C61">
                    <w:rPr>
                      <w:rFonts w:ascii="Calibri" w:hAnsi="Calibri" w:cs="Calibri"/>
                      <w:b/>
                      <w:bCs/>
                      <w:sz w:val="22"/>
                      <w:szCs w:val="22"/>
                    </w:rPr>
                    <w:t>Audit</w:t>
                  </w:r>
                  <w:r w:rsidR="006F350A" w:rsidRPr="00390C61">
                    <w:rPr>
                      <w:rFonts w:ascii="Calibri" w:hAnsi="Calibri" w:cs="Calibri"/>
                      <w:b/>
                      <w:bCs/>
                      <w:sz w:val="22"/>
                      <w:szCs w:val="22"/>
                    </w:rPr>
                    <w:t xml:space="preserve">ed </w:t>
                  </w:r>
                  <w:r w:rsidRPr="00390C61">
                    <w:rPr>
                      <w:rFonts w:ascii="Calibri" w:hAnsi="Calibri" w:cs="Calibri"/>
                      <w:b/>
                      <w:bCs/>
                      <w:sz w:val="22"/>
                      <w:szCs w:val="22"/>
                    </w:rPr>
                    <w:t>Account &amp; Reports</w:t>
                  </w:r>
                </w:p>
                <w:p w14:paraId="7841B5B5" w14:textId="24D39F33" w:rsidR="002D3486" w:rsidRPr="00390C61" w:rsidRDefault="007E67DD" w:rsidP="006F350A">
                  <w:pPr>
                    <w:rPr>
                      <w:rFonts w:ascii="Calibri" w:hAnsi="Calibri" w:cs="Calibri"/>
                      <w:b/>
                      <w:bCs/>
                      <w:sz w:val="22"/>
                      <w:szCs w:val="22"/>
                    </w:rPr>
                  </w:pPr>
                  <w:r w:rsidRPr="007E67DD">
                    <w:rPr>
                      <w:rFonts w:ascii="Calibri" w:hAnsi="Calibri" w:cs="Calibri"/>
                      <w:b/>
                      <w:bCs/>
                      <w:sz w:val="22"/>
                      <w:szCs w:val="22"/>
                    </w:rPr>
                    <w:t xml:space="preserve">                          </w:t>
                  </w:r>
                </w:p>
              </w:tc>
              <w:tc>
                <w:tcPr>
                  <w:tcW w:w="4728" w:type="dxa"/>
                </w:tcPr>
                <w:p w14:paraId="0BE4E29C" w14:textId="663B6C0D" w:rsidR="002D3486" w:rsidRPr="00390C61" w:rsidRDefault="00A332FB" w:rsidP="006F350A">
                  <w:pPr>
                    <w:rPr>
                      <w:rFonts w:ascii="Calibri" w:hAnsi="Calibri" w:cs="Calibri"/>
                      <w:sz w:val="22"/>
                      <w:szCs w:val="22"/>
                    </w:rPr>
                  </w:pPr>
                  <w:r w:rsidRPr="00390C61">
                    <w:rPr>
                      <w:rFonts w:ascii="Calibri" w:hAnsi="Calibri" w:cs="Calibri"/>
                      <w:sz w:val="22"/>
                      <w:szCs w:val="22"/>
                    </w:rPr>
                    <w:t xml:space="preserve">Audited accounts must be provided to support the turnover statement. In line with current legislation, where a company has an annual turnover of less than €8.8 Million then audited accounts are not necessary. In these </w:t>
                  </w:r>
                  <w:r w:rsidR="006F350A" w:rsidRPr="00390C61">
                    <w:rPr>
                      <w:rFonts w:ascii="Calibri" w:hAnsi="Calibri" w:cs="Calibri"/>
                      <w:sz w:val="22"/>
                      <w:szCs w:val="22"/>
                    </w:rPr>
                    <w:t>instances</w:t>
                  </w:r>
                  <w:r w:rsidR="006F350A" w:rsidRPr="00390C61">
                    <w:rPr>
                      <w:rFonts w:ascii="Calibri" w:hAnsi="Calibri" w:cs="Calibri"/>
                    </w:rPr>
                    <w:t>,</w:t>
                  </w:r>
                  <w:r w:rsidRPr="00390C61">
                    <w:rPr>
                      <w:rFonts w:ascii="Calibri" w:hAnsi="Calibri" w:cs="Calibri"/>
                      <w:sz w:val="22"/>
                      <w:szCs w:val="22"/>
                    </w:rPr>
                    <w:t xml:space="preserve"> a statement of accounts from the company’s accountants will suffice.</w:t>
                  </w:r>
                </w:p>
              </w:tc>
              <w:tc>
                <w:tcPr>
                  <w:tcW w:w="1363" w:type="dxa"/>
                  <w:shd w:val="clear" w:color="auto" w:fill="92CDDC" w:themeFill="accent5" w:themeFillTint="99"/>
                  <w:vAlign w:val="center"/>
                </w:tcPr>
                <w:p w14:paraId="66D625E7" w14:textId="2484CF7C"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t>Pass/ Fail</w:t>
                  </w:r>
                </w:p>
              </w:tc>
            </w:tr>
            <w:tr w:rsidR="006F350A" w:rsidRPr="00390C61" w14:paraId="779CACBF" w14:textId="77777777" w:rsidTr="00CE5763">
              <w:tc>
                <w:tcPr>
                  <w:tcW w:w="521" w:type="dxa"/>
                  <w:vAlign w:val="center"/>
                </w:tcPr>
                <w:p w14:paraId="7E2956BC" w14:textId="62D8BC46" w:rsidR="002D3486" w:rsidRPr="00390C61" w:rsidRDefault="00F17A4F" w:rsidP="006F350A">
                  <w:pPr>
                    <w:rPr>
                      <w:rFonts w:ascii="Calibri" w:hAnsi="Calibri" w:cs="Calibri"/>
                      <w:b/>
                      <w:bCs/>
                      <w:sz w:val="22"/>
                      <w:szCs w:val="22"/>
                    </w:rPr>
                  </w:pPr>
                  <w:r w:rsidRPr="00390C61">
                    <w:rPr>
                      <w:rFonts w:ascii="Calibri" w:hAnsi="Calibri" w:cs="Calibri"/>
                      <w:b/>
                      <w:bCs/>
                      <w:sz w:val="22"/>
                      <w:szCs w:val="22"/>
                    </w:rPr>
                    <w:t>A5</w:t>
                  </w:r>
                </w:p>
              </w:tc>
              <w:tc>
                <w:tcPr>
                  <w:tcW w:w="1595" w:type="dxa"/>
                  <w:vAlign w:val="center"/>
                </w:tcPr>
                <w:p w14:paraId="12F15C0B" w14:textId="4979D1B1" w:rsidR="002D3486" w:rsidRPr="00390C61" w:rsidRDefault="0010790C" w:rsidP="006F350A">
                  <w:pPr>
                    <w:rPr>
                      <w:rFonts w:ascii="Calibri" w:hAnsi="Calibri" w:cs="Calibri"/>
                      <w:b/>
                      <w:bCs/>
                      <w:sz w:val="22"/>
                      <w:szCs w:val="22"/>
                    </w:rPr>
                  </w:pPr>
                  <w:r w:rsidRPr="00390C61">
                    <w:rPr>
                      <w:rFonts w:ascii="Calibri" w:hAnsi="Calibri" w:cs="Calibri"/>
                      <w:b/>
                      <w:bCs/>
                      <w:sz w:val="22"/>
                      <w:szCs w:val="22"/>
                    </w:rPr>
                    <w:t>Data Protection</w:t>
                  </w:r>
                </w:p>
              </w:tc>
              <w:tc>
                <w:tcPr>
                  <w:tcW w:w="4728" w:type="dxa"/>
                </w:tcPr>
                <w:p w14:paraId="5064BB48" w14:textId="29E12218" w:rsidR="002D3486" w:rsidRPr="00390C61" w:rsidRDefault="006E7839" w:rsidP="006F350A">
                  <w:pPr>
                    <w:rPr>
                      <w:rFonts w:ascii="Calibri" w:hAnsi="Calibri" w:cs="Calibri"/>
                      <w:sz w:val="22"/>
                      <w:szCs w:val="22"/>
                    </w:rPr>
                  </w:pPr>
                  <w:r w:rsidRPr="00390C61">
                    <w:rPr>
                      <w:rFonts w:ascii="Calibri" w:hAnsi="Calibri" w:cs="Calibri"/>
                      <w:sz w:val="22"/>
                      <w:szCs w:val="22"/>
                    </w:rPr>
                    <w:t xml:space="preserve">The Tenderer must ensure that the security of Personal Data </w:t>
                  </w:r>
                  <w:proofErr w:type="gramStart"/>
                  <w:r w:rsidRPr="00390C61">
                    <w:rPr>
                      <w:rFonts w:ascii="Calibri" w:hAnsi="Calibri" w:cs="Calibri"/>
                      <w:sz w:val="22"/>
                      <w:szCs w:val="22"/>
                    </w:rPr>
                    <w:t>at all times</w:t>
                  </w:r>
                  <w:proofErr w:type="gramEnd"/>
                  <w:r w:rsidRPr="00390C61">
                    <w:rPr>
                      <w:rFonts w:ascii="Calibri" w:hAnsi="Calibri" w:cs="Calibri"/>
                      <w:sz w:val="22"/>
                      <w:szCs w:val="22"/>
                    </w:rPr>
                    <w:t xml:space="preserve"> is in line with the Data </w:t>
                  </w:r>
                  <w:r w:rsidRPr="00390C61">
                    <w:rPr>
                      <w:rFonts w:ascii="Calibri" w:hAnsi="Calibri" w:cs="Calibri"/>
                      <w:sz w:val="22"/>
                      <w:szCs w:val="22"/>
                    </w:rPr>
                    <w:lastRenderedPageBreak/>
                    <w:t>Protection Acts 1998 and 2003 and guidance issued by the Data Protection Commissioner of Ireland. Tenderers are required to be compliant under the EU General Data Protection Regulation (GDPR) replacing the Data Protection Directive 95/46/EC, which came into effect on 25/05/2018. Please provide a copy of your Data Protection Policy.</w:t>
                  </w:r>
                </w:p>
              </w:tc>
              <w:tc>
                <w:tcPr>
                  <w:tcW w:w="1363" w:type="dxa"/>
                  <w:shd w:val="clear" w:color="auto" w:fill="92CDDC" w:themeFill="accent5" w:themeFillTint="99"/>
                  <w:vAlign w:val="center"/>
                </w:tcPr>
                <w:p w14:paraId="43719638" w14:textId="161888F0" w:rsidR="002D3486" w:rsidRPr="00390C61" w:rsidRDefault="00F17A4F" w:rsidP="006F350A">
                  <w:pPr>
                    <w:jc w:val="center"/>
                    <w:rPr>
                      <w:rFonts w:ascii="Calibri" w:hAnsi="Calibri" w:cs="Calibri"/>
                      <w:b/>
                      <w:bCs/>
                      <w:sz w:val="22"/>
                      <w:szCs w:val="22"/>
                    </w:rPr>
                  </w:pPr>
                  <w:r w:rsidRPr="00390C61">
                    <w:rPr>
                      <w:rFonts w:ascii="Calibri" w:hAnsi="Calibri" w:cs="Calibri"/>
                      <w:b/>
                      <w:bCs/>
                      <w:sz w:val="22"/>
                      <w:szCs w:val="22"/>
                    </w:rPr>
                    <w:lastRenderedPageBreak/>
                    <w:t>Pass/ Fail</w:t>
                  </w:r>
                </w:p>
              </w:tc>
            </w:tr>
            <w:tr w:rsidR="006E7839" w:rsidRPr="00390C61" w14:paraId="4850D9CA" w14:textId="77777777" w:rsidTr="00CE5763">
              <w:tc>
                <w:tcPr>
                  <w:tcW w:w="2116" w:type="dxa"/>
                  <w:gridSpan w:val="2"/>
                  <w:shd w:val="clear" w:color="auto" w:fill="92CDDC" w:themeFill="accent5" w:themeFillTint="99"/>
                  <w:vAlign w:val="center"/>
                </w:tcPr>
                <w:p w14:paraId="0C3ACB4E" w14:textId="6A4676DE" w:rsidR="006E7839" w:rsidRPr="00390C61" w:rsidRDefault="006F350A" w:rsidP="006F350A">
                  <w:pPr>
                    <w:jc w:val="center"/>
                    <w:rPr>
                      <w:rFonts w:ascii="Calibri" w:hAnsi="Calibri" w:cs="Calibri"/>
                      <w:b/>
                      <w:bCs/>
                      <w:sz w:val="22"/>
                      <w:szCs w:val="22"/>
                    </w:rPr>
                  </w:pPr>
                  <w:r w:rsidRPr="00390C61">
                    <w:rPr>
                      <w:rFonts w:ascii="Calibri" w:hAnsi="Calibri" w:cs="Calibri"/>
                      <w:b/>
                      <w:bCs/>
                      <w:sz w:val="22"/>
                      <w:szCs w:val="22"/>
                    </w:rPr>
                    <w:t>Signatures</w:t>
                  </w:r>
                </w:p>
              </w:tc>
              <w:tc>
                <w:tcPr>
                  <w:tcW w:w="6091" w:type="dxa"/>
                  <w:gridSpan w:val="2"/>
                  <w:shd w:val="clear" w:color="auto" w:fill="92CDDC" w:themeFill="accent5" w:themeFillTint="99"/>
                  <w:vAlign w:val="center"/>
                </w:tcPr>
                <w:p w14:paraId="1D93B59D" w14:textId="77777777" w:rsidR="006E7839" w:rsidRPr="00390C61" w:rsidRDefault="006F350A" w:rsidP="006F350A">
                  <w:pPr>
                    <w:jc w:val="center"/>
                    <w:rPr>
                      <w:rFonts w:ascii="Calibri" w:hAnsi="Calibri" w:cs="Calibri"/>
                      <w:b/>
                      <w:bCs/>
                      <w:sz w:val="22"/>
                      <w:szCs w:val="22"/>
                    </w:rPr>
                  </w:pPr>
                  <w:r w:rsidRPr="00390C61">
                    <w:rPr>
                      <w:rFonts w:ascii="Calibri" w:hAnsi="Calibri" w:cs="Calibri"/>
                      <w:b/>
                      <w:bCs/>
                      <w:sz w:val="22"/>
                      <w:szCs w:val="22"/>
                    </w:rPr>
                    <w:t>All Tender forms must be completed and signed by an authorised officer of the tenderer’s organisation and any other parties as requested.</w:t>
                  </w:r>
                </w:p>
                <w:p w14:paraId="06F38C0F" w14:textId="0F216877" w:rsidR="006F350A" w:rsidRPr="00390C61" w:rsidRDefault="006F350A" w:rsidP="006F350A">
                  <w:pPr>
                    <w:jc w:val="center"/>
                    <w:rPr>
                      <w:rFonts w:ascii="Calibri" w:hAnsi="Calibri" w:cs="Calibri"/>
                      <w:b/>
                      <w:bCs/>
                      <w:sz w:val="22"/>
                      <w:szCs w:val="22"/>
                    </w:rPr>
                  </w:pPr>
                </w:p>
              </w:tc>
            </w:tr>
          </w:tbl>
          <w:p w14:paraId="691845C1" w14:textId="11AAC732" w:rsidR="008C28D2" w:rsidRPr="00390C61" w:rsidRDefault="008C28D2">
            <w:pPr>
              <w:jc w:val="both"/>
            </w:pPr>
          </w:p>
        </w:tc>
      </w:tr>
      <w:tr w:rsidR="007B5731" w:rsidRPr="00C54DC6" w14:paraId="534021F7" w14:textId="77777777" w:rsidTr="00DF386A">
        <w:trPr>
          <w:gridAfter w:val="1"/>
          <w:wAfter w:w="108" w:type="dxa"/>
        </w:trPr>
        <w:tc>
          <w:tcPr>
            <w:tcW w:w="854" w:type="dxa"/>
            <w:gridSpan w:val="2"/>
            <w:shd w:val="clear" w:color="auto" w:fill="auto"/>
            <w:tcMar>
              <w:top w:w="0" w:type="dxa"/>
              <w:left w:w="108" w:type="dxa"/>
              <w:bottom w:w="0" w:type="dxa"/>
              <w:right w:w="108" w:type="dxa"/>
            </w:tcMar>
          </w:tcPr>
          <w:p w14:paraId="79BF1DE3" w14:textId="77777777" w:rsidR="00371540" w:rsidRDefault="00371540">
            <w:pPr>
              <w:jc w:val="both"/>
              <w:rPr>
                <w:color w:val="0000FF"/>
              </w:rPr>
            </w:pPr>
          </w:p>
          <w:p w14:paraId="351EF7D9" w14:textId="35CFA379" w:rsidR="002B133D" w:rsidRPr="00390C61" w:rsidRDefault="002B133D">
            <w:pPr>
              <w:jc w:val="both"/>
              <w:rPr>
                <w:color w:val="0000FF"/>
              </w:rPr>
            </w:pPr>
            <w:r w:rsidRPr="00390C61">
              <w:rPr>
                <w:color w:val="0000FF"/>
              </w:rPr>
              <w:t>3.2. B</w:t>
            </w:r>
          </w:p>
        </w:tc>
        <w:tc>
          <w:tcPr>
            <w:tcW w:w="8433" w:type="dxa"/>
            <w:gridSpan w:val="2"/>
            <w:shd w:val="clear" w:color="auto" w:fill="auto"/>
            <w:tcMar>
              <w:top w:w="0" w:type="dxa"/>
              <w:left w:w="108" w:type="dxa"/>
              <w:bottom w:w="0" w:type="dxa"/>
              <w:right w:w="108" w:type="dxa"/>
            </w:tcMar>
          </w:tcPr>
          <w:p w14:paraId="2803D358" w14:textId="77777777" w:rsidR="00371540" w:rsidRDefault="00371540" w:rsidP="00C54DC6">
            <w:pPr>
              <w:pStyle w:val="NoSpacing"/>
              <w:rPr>
                <w:rFonts w:cs="Calibri"/>
              </w:rPr>
            </w:pPr>
          </w:p>
          <w:p w14:paraId="28D91F54" w14:textId="77777777" w:rsidR="00170338" w:rsidRDefault="00170338" w:rsidP="00C54DC6">
            <w:pPr>
              <w:pStyle w:val="NoSpacing"/>
              <w:rPr>
                <w:rFonts w:cs="Calibri"/>
              </w:rPr>
            </w:pPr>
          </w:p>
          <w:p w14:paraId="00172284" w14:textId="40D4350C" w:rsidR="002B133D" w:rsidRPr="00390C61" w:rsidRDefault="002B133D" w:rsidP="00C54DC6">
            <w:pPr>
              <w:pStyle w:val="NoSpacing"/>
              <w:rPr>
                <w:rFonts w:cs="Calibri"/>
                <w:b/>
              </w:rPr>
            </w:pPr>
            <w:r w:rsidRPr="00390C61">
              <w:rPr>
                <w:rFonts w:cs="Calibri"/>
                <w:b/>
              </w:rPr>
              <w:t>Technical and Professional Ability</w:t>
            </w:r>
          </w:p>
          <w:p w14:paraId="0493372E" w14:textId="4831DE17" w:rsidR="008F7F00" w:rsidRDefault="008F7F00" w:rsidP="00C54DC6">
            <w:pPr>
              <w:pStyle w:val="NoSpacing"/>
              <w:rPr>
                <w:rFonts w:cs="Calibri"/>
              </w:rPr>
            </w:pPr>
            <w:r w:rsidRPr="00390C61">
              <w:rPr>
                <w:rFonts w:cs="Calibri"/>
              </w:rPr>
              <w:t>Tenderers must provide evidence that they satisfy the technical and professional requirement(s) set out below. This evidence MUST be included in the TRD Document.</w:t>
            </w:r>
          </w:p>
          <w:p w14:paraId="48EAA3A0" w14:textId="77777777" w:rsidR="00371540" w:rsidRPr="00390C61" w:rsidRDefault="00371540" w:rsidP="00C54DC6">
            <w:pPr>
              <w:pStyle w:val="NoSpacing"/>
              <w:rPr>
                <w:rFonts w:cs="Calibri"/>
              </w:rPr>
            </w:pPr>
          </w:p>
          <w:tbl>
            <w:tblPr>
              <w:tblStyle w:val="TableGrid"/>
              <w:tblW w:w="0" w:type="auto"/>
              <w:tblLook w:val="04A0" w:firstRow="1" w:lastRow="0" w:firstColumn="1" w:lastColumn="0" w:noHBand="0" w:noVBand="1"/>
            </w:tblPr>
            <w:tblGrid>
              <w:gridCol w:w="521"/>
              <w:gridCol w:w="2877"/>
              <w:gridCol w:w="3446"/>
              <w:gridCol w:w="1363"/>
            </w:tblGrid>
            <w:tr w:rsidR="008F7F00" w:rsidRPr="00390C61" w14:paraId="5E01C52B" w14:textId="77777777" w:rsidTr="00042552">
              <w:tc>
                <w:tcPr>
                  <w:tcW w:w="521" w:type="dxa"/>
                  <w:shd w:val="clear" w:color="auto" w:fill="92CDDC" w:themeFill="accent5" w:themeFillTint="99"/>
                  <w:vAlign w:val="center"/>
                </w:tcPr>
                <w:p w14:paraId="1A6B9533"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Ref</w:t>
                  </w:r>
                </w:p>
              </w:tc>
              <w:tc>
                <w:tcPr>
                  <w:tcW w:w="2877" w:type="dxa"/>
                  <w:shd w:val="clear" w:color="auto" w:fill="92CDDC" w:themeFill="accent5" w:themeFillTint="99"/>
                  <w:vAlign w:val="center"/>
                </w:tcPr>
                <w:p w14:paraId="2C47819F"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Type of Documentation</w:t>
                  </w:r>
                </w:p>
              </w:tc>
              <w:tc>
                <w:tcPr>
                  <w:tcW w:w="3446" w:type="dxa"/>
                  <w:shd w:val="clear" w:color="auto" w:fill="92CDDC" w:themeFill="accent5" w:themeFillTint="99"/>
                  <w:vAlign w:val="center"/>
                </w:tcPr>
                <w:p w14:paraId="4E447E29"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Pass Requirement</w:t>
                  </w:r>
                </w:p>
              </w:tc>
              <w:tc>
                <w:tcPr>
                  <w:tcW w:w="1363" w:type="dxa"/>
                  <w:shd w:val="clear" w:color="auto" w:fill="92CDDC" w:themeFill="accent5" w:themeFillTint="99"/>
                  <w:vAlign w:val="center"/>
                </w:tcPr>
                <w:p w14:paraId="34A8DD16" w14:textId="77777777" w:rsidR="008F7F00" w:rsidRPr="00390C61" w:rsidRDefault="008F7F00" w:rsidP="008F7F00">
                  <w:pPr>
                    <w:jc w:val="center"/>
                    <w:rPr>
                      <w:rFonts w:ascii="Calibri" w:hAnsi="Calibri" w:cs="Calibri"/>
                      <w:b/>
                      <w:bCs/>
                      <w:sz w:val="22"/>
                      <w:szCs w:val="22"/>
                    </w:rPr>
                  </w:pPr>
                </w:p>
                <w:p w14:paraId="4D3667F0"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Rule</w:t>
                  </w:r>
                </w:p>
                <w:p w14:paraId="3B3E3EF3" w14:textId="77777777" w:rsidR="008F7F00" w:rsidRPr="00390C61" w:rsidRDefault="008F7F00" w:rsidP="008F7F00">
                  <w:pPr>
                    <w:jc w:val="center"/>
                    <w:rPr>
                      <w:rFonts w:ascii="Calibri" w:hAnsi="Calibri" w:cs="Calibri"/>
                      <w:b/>
                      <w:bCs/>
                      <w:sz w:val="22"/>
                      <w:szCs w:val="22"/>
                    </w:rPr>
                  </w:pPr>
                </w:p>
              </w:tc>
            </w:tr>
            <w:tr w:rsidR="008F7F00" w:rsidRPr="00390C61" w14:paraId="097E9AB3" w14:textId="77777777" w:rsidTr="00042552">
              <w:tc>
                <w:tcPr>
                  <w:tcW w:w="521" w:type="dxa"/>
                  <w:vAlign w:val="center"/>
                </w:tcPr>
                <w:p w14:paraId="04F5FB1C" w14:textId="07588D30" w:rsidR="008F7F00" w:rsidRPr="00390C61" w:rsidRDefault="008F7F00" w:rsidP="008F7F00">
                  <w:pPr>
                    <w:rPr>
                      <w:rFonts w:ascii="Calibri" w:hAnsi="Calibri" w:cs="Calibri"/>
                      <w:b/>
                      <w:bCs/>
                      <w:sz w:val="22"/>
                      <w:szCs w:val="22"/>
                    </w:rPr>
                  </w:pPr>
                  <w:r w:rsidRPr="00390C61">
                    <w:rPr>
                      <w:rFonts w:ascii="Calibri" w:hAnsi="Calibri" w:cs="Calibri"/>
                      <w:b/>
                      <w:bCs/>
                      <w:sz w:val="22"/>
                      <w:szCs w:val="22"/>
                    </w:rPr>
                    <w:t>A</w:t>
                  </w:r>
                  <w:r w:rsidR="00371540" w:rsidRPr="00390C61">
                    <w:rPr>
                      <w:rFonts w:ascii="Calibri" w:hAnsi="Calibri" w:cs="Calibri"/>
                      <w:b/>
                      <w:bCs/>
                      <w:sz w:val="22"/>
                      <w:szCs w:val="22"/>
                    </w:rPr>
                    <w:t>6</w:t>
                  </w:r>
                </w:p>
              </w:tc>
              <w:tc>
                <w:tcPr>
                  <w:tcW w:w="2877" w:type="dxa"/>
                  <w:vAlign w:val="center"/>
                </w:tcPr>
                <w:p w14:paraId="6BAF17A4" w14:textId="391B318D" w:rsidR="008F7F00" w:rsidRPr="00390C61" w:rsidRDefault="00FD7892" w:rsidP="008F7F00">
                  <w:pPr>
                    <w:rPr>
                      <w:rFonts w:ascii="Calibri" w:hAnsi="Calibri" w:cs="Calibri"/>
                      <w:b/>
                      <w:bCs/>
                      <w:sz w:val="22"/>
                      <w:szCs w:val="22"/>
                    </w:rPr>
                  </w:pPr>
                  <w:r w:rsidRPr="00390C61">
                    <w:rPr>
                      <w:rFonts w:ascii="Calibri" w:hAnsi="Calibri" w:cs="Calibri"/>
                      <w:b/>
                      <w:bCs/>
                      <w:sz w:val="22"/>
                      <w:szCs w:val="22"/>
                    </w:rPr>
                    <w:t>Company Summary</w:t>
                  </w:r>
                </w:p>
              </w:tc>
              <w:tc>
                <w:tcPr>
                  <w:tcW w:w="3446" w:type="dxa"/>
                </w:tcPr>
                <w:p w14:paraId="372AF0CE" w14:textId="6D1EE598" w:rsidR="008F7F00" w:rsidRPr="00390C61" w:rsidRDefault="00257A91" w:rsidP="00042552">
                  <w:pPr>
                    <w:rPr>
                      <w:rFonts w:ascii="Calibri" w:hAnsi="Calibri" w:cs="Calibri"/>
                      <w:sz w:val="22"/>
                      <w:szCs w:val="22"/>
                    </w:rPr>
                  </w:pPr>
                  <w:r w:rsidRPr="00390C61">
                    <w:rPr>
                      <w:rFonts w:ascii="Calibri" w:hAnsi="Calibri" w:cs="Calibri"/>
                    </w:rPr>
                    <w:t>Tenderers must provide an organisation chart and demonstrate access to an appropriate skill set for the type of contract being tendered for. This information will be used to determine if the tenderer has the general capacity to meet the requirements.</w:t>
                  </w:r>
                </w:p>
              </w:tc>
              <w:tc>
                <w:tcPr>
                  <w:tcW w:w="1363" w:type="dxa"/>
                  <w:shd w:val="clear" w:color="auto" w:fill="92CDDC" w:themeFill="accent5" w:themeFillTint="99"/>
                  <w:vAlign w:val="center"/>
                </w:tcPr>
                <w:p w14:paraId="0564DCFD"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Pass/ Fail</w:t>
                  </w:r>
                </w:p>
              </w:tc>
            </w:tr>
            <w:tr w:rsidR="008F7F00" w:rsidRPr="00390C61" w14:paraId="6CF6390B" w14:textId="77777777" w:rsidTr="00042552">
              <w:tc>
                <w:tcPr>
                  <w:tcW w:w="521" w:type="dxa"/>
                  <w:vAlign w:val="center"/>
                </w:tcPr>
                <w:p w14:paraId="59016EC3" w14:textId="3FC70A50" w:rsidR="008F7F00" w:rsidRPr="00390C61" w:rsidRDefault="008F7F00" w:rsidP="008F7F00">
                  <w:pPr>
                    <w:rPr>
                      <w:rFonts w:ascii="Calibri" w:hAnsi="Calibri" w:cs="Calibri"/>
                      <w:b/>
                      <w:bCs/>
                      <w:sz w:val="22"/>
                      <w:szCs w:val="22"/>
                    </w:rPr>
                  </w:pPr>
                  <w:r w:rsidRPr="00390C61">
                    <w:rPr>
                      <w:rFonts w:ascii="Calibri" w:hAnsi="Calibri" w:cs="Calibri"/>
                      <w:b/>
                      <w:bCs/>
                      <w:sz w:val="22"/>
                      <w:szCs w:val="22"/>
                    </w:rPr>
                    <w:t>A</w:t>
                  </w:r>
                  <w:r w:rsidR="00371540" w:rsidRPr="00390C61">
                    <w:rPr>
                      <w:rFonts w:ascii="Calibri" w:hAnsi="Calibri" w:cs="Calibri"/>
                      <w:b/>
                      <w:bCs/>
                      <w:sz w:val="22"/>
                      <w:szCs w:val="22"/>
                    </w:rPr>
                    <w:t>7</w:t>
                  </w:r>
                </w:p>
              </w:tc>
              <w:tc>
                <w:tcPr>
                  <w:tcW w:w="2877" w:type="dxa"/>
                  <w:vAlign w:val="center"/>
                </w:tcPr>
                <w:p w14:paraId="27030F59" w14:textId="3B949BD9" w:rsidR="008F7F00" w:rsidRPr="00390C61" w:rsidRDefault="00FD7892" w:rsidP="008F7F00">
                  <w:pPr>
                    <w:rPr>
                      <w:rFonts w:ascii="Calibri" w:hAnsi="Calibri" w:cs="Calibri"/>
                      <w:b/>
                      <w:bCs/>
                      <w:sz w:val="22"/>
                      <w:szCs w:val="22"/>
                    </w:rPr>
                  </w:pPr>
                  <w:r w:rsidRPr="00390C61">
                    <w:rPr>
                      <w:rFonts w:ascii="Calibri" w:hAnsi="Calibri" w:cs="Calibri"/>
                      <w:b/>
                      <w:bCs/>
                      <w:sz w:val="22"/>
                      <w:szCs w:val="22"/>
                    </w:rPr>
                    <w:t>Contact Person</w:t>
                  </w:r>
                </w:p>
              </w:tc>
              <w:tc>
                <w:tcPr>
                  <w:tcW w:w="3446" w:type="dxa"/>
                </w:tcPr>
                <w:p w14:paraId="25B3C77F" w14:textId="77777777" w:rsidR="008F7F00" w:rsidRPr="00390C61" w:rsidRDefault="00257A91" w:rsidP="00042552">
                  <w:pPr>
                    <w:rPr>
                      <w:rFonts w:ascii="Calibri" w:hAnsi="Calibri" w:cs="Calibri"/>
                    </w:rPr>
                  </w:pPr>
                  <w:r w:rsidRPr="00390C61">
                    <w:rPr>
                      <w:rFonts w:ascii="Calibri" w:hAnsi="Calibri" w:cs="Calibri"/>
                    </w:rPr>
                    <w:t>Tenderers must supply details of the Contact Person from their organisation for the purposes of this Framework Agreement.</w:t>
                  </w:r>
                </w:p>
                <w:p w14:paraId="3B70A160" w14:textId="7B5F4825" w:rsidR="00042552" w:rsidRPr="00390C61" w:rsidRDefault="00042552" w:rsidP="00042552">
                  <w:pPr>
                    <w:rPr>
                      <w:rFonts w:ascii="Calibri" w:hAnsi="Calibri" w:cs="Calibri"/>
                      <w:sz w:val="22"/>
                      <w:szCs w:val="22"/>
                    </w:rPr>
                  </w:pPr>
                </w:p>
              </w:tc>
              <w:tc>
                <w:tcPr>
                  <w:tcW w:w="1363" w:type="dxa"/>
                  <w:shd w:val="clear" w:color="auto" w:fill="92CDDC" w:themeFill="accent5" w:themeFillTint="99"/>
                  <w:vAlign w:val="center"/>
                </w:tcPr>
                <w:p w14:paraId="6AEBA3C2"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Pass/ Fail</w:t>
                  </w:r>
                </w:p>
              </w:tc>
            </w:tr>
            <w:tr w:rsidR="008F7F00" w:rsidRPr="00390C61" w14:paraId="1EFD156F" w14:textId="77777777" w:rsidTr="00042552">
              <w:tc>
                <w:tcPr>
                  <w:tcW w:w="521" w:type="dxa"/>
                  <w:vAlign w:val="center"/>
                </w:tcPr>
                <w:p w14:paraId="3CF746AB" w14:textId="2034757D" w:rsidR="008F7F00" w:rsidRPr="00390C61" w:rsidRDefault="008F7F00" w:rsidP="008F7F00">
                  <w:pPr>
                    <w:rPr>
                      <w:rFonts w:ascii="Calibri" w:hAnsi="Calibri" w:cs="Calibri"/>
                      <w:b/>
                      <w:bCs/>
                      <w:sz w:val="22"/>
                      <w:szCs w:val="22"/>
                    </w:rPr>
                  </w:pPr>
                  <w:r w:rsidRPr="00390C61">
                    <w:rPr>
                      <w:rFonts w:ascii="Calibri" w:hAnsi="Calibri" w:cs="Calibri"/>
                      <w:b/>
                      <w:bCs/>
                      <w:sz w:val="22"/>
                      <w:szCs w:val="22"/>
                    </w:rPr>
                    <w:t>A</w:t>
                  </w:r>
                  <w:r w:rsidR="00371540" w:rsidRPr="00390C61">
                    <w:rPr>
                      <w:rFonts w:ascii="Calibri" w:hAnsi="Calibri" w:cs="Calibri"/>
                      <w:b/>
                      <w:bCs/>
                      <w:sz w:val="22"/>
                      <w:szCs w:val="22"/>
                    </w:rPr>
                    <w:t>8</w:t>
                  </w:r>
                </w:p>
              </w:tc>
              <w:tc>
                <w:tcPr>
                  <w:tcW w:w="2877" w:type="dxa"/>
                  <w:vAlign w:val="center"/>
                </w:tcPr>
                <w:p w14:paraId="755EE8B5" w14:textId="2D7A8278" w:rsidR="008F7F00" w:rsidRPr="00390C61" w:rsidRDefault="00FD7892" w:rsidP="008F7F00">
                  <w:pPr>
                    <w:rPr>
                      <w:rFonts w:ascii="Calibri" w:hAnsi="Calibri" w:cs="Calibri"/>
                      <w:b/>
                      <w:bCs/>
                      <w:sz w:val="22"/>
                      <w:szCs w:val="22"/>
                    </w:rPr>
                  </w:pPr>
                  <w:r w:rsidRPr="00390C61">
                    <w:rPr>
                      <w:rFonts w:ascii="Calibri" w:hAnsi="Calibri" w:cs="Calibri"/>
                      <w:b/>
                      <w:bCs/>
                      <w:sz w:val="22"/>
                      <w:szCs w:val="22"/>
                    </w:rPr>
                    <w:t>Key Performance Indicators</w:t>
                  </w:r>
                </w:p>
              </w:tc>
              <w:tc>
                <w:tcPr>
                  <w:tcW w:w="3446" w:type="dxa"/>
                </w:tcPr>
                <w:p w14:paraId="7D8F64A4" w14:textId="2483A1AB" w:rsidR="008F7F00" w:rsidRPr="00390C61" w:rsidRDefault="007C08DC" w:rsidP="00042552">
                  <w:pPr>
                    <w:rPr>
                      <w:rFonts w:ascii="Calibri" w:hAnsi="Calibri" w:cs="Calibri"/>
                    </w:rPr>
                  </w:pPr>
                  <w:r w:rsidRPr="00390C61">
                    <w:rPr>
                      <w:rFonts w:ascii="Calibri" w:hAnsi="Calibri" w:cs="Calibri"/>
                    </w:rPr>
                    <w:t>Tenderers must confirm that they have read and will comply with the Key Performance Indicators set out in A</w:t>
                  </w:r>
                  <w:r w:rsidR="00BF1BD7" w:rsidRPr="00390C61">
                    <w:rPr>
                      <w:rFonts w:ascii="Calibri" w:hAnsi="Calibri" w:cs="Calibri"/>
                    </w:rPr>
                    <w:t>ppendix</w:t>
                  </w:r>
                  <w:r w:rsidRPr="00390C61">
                    <w:rPr>
                      <w:rFonts w:ascii="Calibri" w:hAnsi="Calibri" w:cs="Calibri"/>
                    </w:rPr>
                    <w:t xml:space="preserve"> 1 of the </w:t>
                  </w:r>
                  <w:r w:rsidR="00BF1BD7" w:rsidRPr="00390C61">
                    <w:rPr>
                      <w:rFonts w:ascii="Calibri" w:hAnsi="Calibri" w:cs="Calibri"/>
                    </w:rPr>
                    <w:t>CFT Document</w:t>
                  </w:r>
                  <w:r w:rsidRPr="00390C61">
                    <w:rPr>
                      <w:rFonts w:ascii="Calibri" w:hAnsi="Calibri" w:cs="Calibri"/>
                    </w:rPr>
                    <w:t>.</w:t>
                  </w:r>
                </w:p>
                <w:p w14:paraId="551258BF" w14:textId="4419D1AD" w:rsidR="00042552" w:rsidRPr="00390C61" w:rsidRDefault="00042552" w:rsidP="00042552">
                  <w:pPr>
                    <w:rPr>
                      <w:rFonts w:ascii="Calibri" w:hAnsi="Calibri" w:cs="Calibri"/>
                      <w:sz w:val="22"/>
                      <w:szCs w:val="22"/>
                    </w:rPr>
                  </w:pPr>
                </w:p>
              </w:tc>
              <w:tc>
                <w:tcPr>
                  <w:tcW w:w="1363" w:type="dxa"/>
                  <w:shd w:val="clear" w:color="auto" w:fill="92CDDC" w:themeFill="accent5" w:themeFillTint="99"/>
                  <w:vAlign w:val="center"/>
                </w:tcPr>
                <w:p w14:paraId="3BE36DEE"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Pass/ Fail</w:t>
                  </w:r>
                </w:p>
              </w:tc>
            </w:tr>
            <w:tr w:rsidR="008F7F00" w:rsidRPr="00390C61" w14:paraId="3499301D" w14:textId="77777777" w:rsidTr="00042552">
              <w:tc>
                <w:tcPr>
                  <w:tcW w:w="521" w:type="dxa"/>
                  <w:vAlign w:val="center"/>
                </w:tcPr>
                <w:p w14:paraId="6E2C1239" w14:textId="6E33EC7F" w:rsidR="008F7F00" w:rsidRPr="00390C61" w:rsidRDefault="008F7F00" w:rsidP="008F7F00">
                  <w:pPr>
                    <w:rPr>
                      <w:rFonts w:ascii="Calibri" w:hAnsi="Calibri" w:cs="Calibri"/>
                      <w:b/>
                      <w:bCs/>
                      <w:sz w:val="22"/>
                      <w:szCs w:val="22"/>
                    </w:rPr>
                  </w:pPr>
                  <w:r w:rsidRPr="00390C61">
                    <w:rPr>
                      <w:rFonts w:ascii="Calibri" w:hAnsi="Calibri" w:cs="Calibri"/>
                      <w:b/>
                      <w:bCs/>
                      <w:sz w:val="22"/>
                      <w:szCs w:val="22"/>
                    </w:rPr>
                    <w:t>A</w:t>
                  </w:r>
                  <w:r w:rsidR="00371540" w:rsidRPr="00390C61">
                    <w:rPr>
                      <w:rFonts w:ascii="Calibri" w:hAnsi="Calibri" w:cs="Calibri"/>
                      <w:b/>
                      <w:bCs/>
                      <w:sz w:val="22"/>
                      <w:szCs w:val="22"/>
                    </w:rPr>
                    <w:t>9</w:t>
                  </w:r>
                </w:p>
              </w:tc>
              <w:tc>
                <w:tcPr>
                  <w:tcW w:w="2877" w:type="dxa"/>
                  <w:vAlign w:val="center"/>
                </w:tcPr>
                <w:p w14:paraId="2BC3F8D0" w14:textId="5DF16964" w:rsidR="008F7F00" w:rsidRPr="00390C61" w:rsidRDefault="00257A91" w:rsidP="008F7F00">
                  <w:pPr>
                    <w:rPr>
                      <w:rFonts w:ascii="Calibri" w:hAnsi="Calibri" w:cs="Calibri"/>
                      <w:b/>
                      <w:bCs/>
                      <w:sz w:val="22"/>
                      <w:szCs w:val="22"/>
                    </w:rPr>
                  </w:pPr>
                  <w:r w:rsidRPr="00390C61">
                    <w:rPr>
                      <w:rFonts w:ascii="Calibri" w:hAnsi="Calibri" w:cs="Calibri"/>
                      <w:b/>
                      <w:bCs/>
                      <w:sz w:val="22"/>
                      <w:szCs w:val="22"/>
                    </w:rPr>
                    <w:t>Previous Experience</w:t>
                  </w:r>
                </w:p>
              </w:tc>
              <w:tc>
                <w:tcPr>
                  <w:tcW w:w="3446" w:type="dxa"/>
                </w:tcPr>
                <w:p w14:paraId="1EB23616" w14:textId="77777777" w:rsidR="008F7F00" w:rsidRPr="00390C61" w:rsidRDefault="007C08DC" w:rsidP="00042552">
                  <w:pPr>
                    <w:rPr>
                      <w:rFonts w:ascii="Calibri" w:hAnsi="Calibri" w:cs="Calibri"/>
                    </w:rPr>
                  </w:pPr>
                  <w:r w:rsidRPr="00390C61">
                    <w:rPr>
                      <w:rFonts w:ascii="Calibri" w:hAnsi="Calibri" w:cs="Calibri"/>
                    </w:rPr>
                    <w:t>Details of three (3) relevant reference sites [must be at least three (3)] where similar goods and services MUST be provided in the Tables provided in the TRD Document.</w:t>
                  </w:r>
                </w:p>
                <w:p w14:paraId="182D10D1" w14:textId="090E5F27" w:rsidR="00E72385" w:rsidRPr="00390C61" w:rsidRDefault="00E72385" w:rsidP="00042552">
                  <w:pPr>
                    <w:rPr>
                      <w:rFonts w:ascii="Calibri" w:hAnsi="Calibri" w:cs="Calibri"/>
                      <w:sz w:val="22"/>
                      <w:szCs w:val="22"/>
                    </w:rPr>
                  </w:pPr>
                </w:p>
              </w:tc>
              <w:tc>
                <w:tcPr>
                  <w:tcW w:w="1363" w:type="dxa"/>
                  <w:shd w:val="clear" w:color="auto" w:fill="92CDDC" w:themeFill="accent5" w:themeFillTint="99"/>
                  <w:vAlign w:val="center"/>
                </w:tcPr>
                <w:p w14:paraId="13EADFD2" w14:textId="77777777" w:rsidR="008F7F00" w:rsidRPr="00390C61" w:rsidRDefault="008F7F00" w:rsidP="008F7F00">
                  <w:pPr>
                    <w:jc w:val="center"/>
                    <w:rPr>
                      <w:rFonts w:ascii="Calibri" w:hAnsi="Calibri" w:cs="Calibri"/>
                      <w:b/>
                      <w:bCs/>
                      <w:sz w:val="22"/>
                      <w:szCs w:val="22"/>
                    </w:rPr>
                  </w:pPr>
                  <w:r w:rsidRPr="00390C61">
                    <w:rPr>
                      <w:rFonts w:ascii="Calibri" w:hAnsi="Calibri" w:cs="Calibri"/>
                      <w:b/>
                      <w:bCs/>
                      <w:sz w:val="22"/>
                      <w:szCs w:val="22"/>
                    </w:rPr>
                    <w:t>Pass/ Fail</w:t>
                  </w:r>
                </w:p>
              </w:tc>
            </w:tr>
          </w:tbl>
          <w:p w14:paraId="3FD7C227" w14:textId="6989C60D" w:rsidR="002B133D" w:rsidRPr="00390C61" w:rsidRDefault="002B133D" w:rsidP="00C54DC6">
            <w:pPr>
              <w:pStyle w:val="NoSpacing"/>
              <w:rPr>
                <w:rFonts w:cs="Calibri"/>
              </w:rPr>
            </w:pPr>
            <w:r w:rsidRPr="00390C61">
              <w:rPr>
                <w:rFonts w:cs="Calibri"/>
                <w:lang w:val="en-IE"/>
              </w:rPr>
              <w:t>Tenderers must provide the supporting documentation specified above without delay when requested by the Contracting Authority.</w:t>
            </w:r>
          </w:p>
        </w:tc>
      </w:tr>
    </w:tbl>
    <w:p w14:paraId="7A085D8F" w14:textId="77777777" w:rsidR="00DB47A0" w:rsidRPr="00390C61" w:rsidRDefault="00DB47A0" w:rsidP="009B0A3F">
      <w:pPr>
        <w:spacing w:after="0" w:line="360" w:lineRule="auto"/>
        <w:rPr>
          <w:b/>
        </w:rPr>
      </w:pPr>
    </w:p>
    <w:p w14:paraId="02F1E310" w14:textId="50335396" w:rsidR="000A6F9C" w:rsidRPr="00390C61" w:rsidRDefault="00DE6B0E" w:rsidP="00DE6B0E">
      <w:pPr>
        <w:pStyle w:val="Heading2"/>
        <w:rPr>
          <w:rFonts w:cs="Calibri"/>
          <w:sz w:val="22"/>
          <w:szCs w:val="22"/>
        </w:rPr>
      </w:pPr>
      <w:bookmarkStart w:id="37" w:name="_Toc165553671"/>
      <w:r w:rsidRPr="00390C61">
        <w:rPr>
          <w:rFonts w:cs="Calibri"/>
          <w:sz w:val="22"/>
          <w:szCs w:val="22"/>
        </w:rPr>
        <w:lastRenderedPageBreak/>
        <w:t>3.3 Award Criteria</w:t>
      </w:r>
      <w:bookmarkEnd w:id="37"/>
      <w:r w:rsidRPr="00390C61">
        <w:rPr>
          <w:rFonts w:cs="Calibri"/>
          <w:sz w:val="22"/>
          <w:szCs w:val="22"/>
        </w:rPr>
        <w:t xml:space="preserve"> </w:t>
      </w:r>
    </w:p>
    <w:p w14:paraId="14B1BA4C" w14:textId="77777777" w:rsidR="006A58B1" w:rsidRPr="00390C61" w:rsidRDefault="006A58B1" w:rsidP="006A58B1">
      <w:pPr>
        <w:jc w:val="both"/>
      </w:pPr>
      <w:r w:rsidRPr="00390C61">
        <w:t>The Goods Contract will be awarded based on the most economically advantageous tender(s) as identified in accordance with the following criteria:</w:t>
      </w:r>
    </w:p>
    <w:p w14:paraId="0144B634" w14:textId="77777777" w:rsidR="006A58B1" w:rsidRPr="00390C61" w:rsidRDefault="006A58B1" w:rsidP="006A58B1">
      <w:pPr>
        <w:jc w:val="both"/>
      </w:pPr>
      <w:r w:rsidRPr="00390C61">
        <w:rPr>
          <w:b/>
        </w:rPr>
        <w:t>Only those Tenderers who have qualified in accordance with paragraph 3.2 of this CFT will proceed to be evaluated under this paragraph 3.3.</w:t>
      </w:r>
      <w:r w:rsidRPr="00390C61">
        <w:t xml:space="preserve">  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26EA97FB" w14:textId="77777777" w:rsidR="006A58B1" w:rsidRPr="00390C61" w:rsidRDefault="006A58B1" w:rsidP="006A58B1">
      <w:pPr>
        <w:jc w:val="both"/>
        <w:rPr>
          <w:b/>
        </w:rPr>
      </w:pPr>
      <w:r w:rsidRPr="00390C61">
        <w:rPr>
          <w:b/>
        </w:rPr>
        <w:t>Award Criteria</w:t>
      </w:r>
    </w:p>
    <w:p w14:paraId="10D53973" w14:textId="3EAA49AA" w:rsidR="006A58B1" w:rsidRPr="00390C61" w:rsidRDefault="006A58B1" w:rsidP="006A58B1">
      <w:pPr>
        <w:jc w:val="both"/>
      </w:pPr>
      <w:r w:rsidRPr="00390C61">
        <w:t xml:space="preserve">1000 marks in total are available in this section. The costs proposed will be awarded from </w:t>
      </w:r>
      <w:r w:rsidR="000D179E">
        <w:t>60</w:t>
      </w:r>
      <w:r w:rsidRPr="00390C61">
        <w:t xml:space="preserve">% of the marks available. The qualitative award criteria will be assessed out of the remaining </w:t>
      </w:r>
      <w:r w:rsidR="000D179E">
        <w:t>40</w:t>
      </w:r>
      <w:r w:rsidRPr="00390C61">
        <w:t>% of the available marks.</w:t>
      </w:r>
    </w:p>
    <w:p w14:paraId="5F09AC45" w14:textId="77777777" w:rsidR="006A58B1" w:rsidRPr="00390C61" w:rsidRDefault="006A58B1" w:rsidP="006A58B1">
      <w:pPr>
        <w:jc w:val="both"/>
      </w:pPr>
      <w:r w:rsidRPr="00390C61">
        <w:t>Tenderers are required to provide in no less than an A4 page (for each of the areas within this section) a proposed plan, detailing the quality &amp; functionality of the items proposed, guarantee of supply, the order to delivery process and customer service available thereafter, based on the requirements as set out in Appendix 1, Requirements, (see minimum Specifications in the excel pricing worksheet), detailing but not limited to the following;</w:t>
      </w:r>
    </w:p>
    <w:p w14:paraId="352FDD2F" w14:textId="77777777" w:rsidR="007B282B" w:rsidRDefault="007B282B" w:rsidP="006F350A">
      <w:pPr>
        <w:jc w:val="both"/>
      </w:pPr>
    </w:p>
    <w:p w14:paraId="3ED88AE6" w14:textId="77777777" w:rsidR="00056DA0" w:rsidRDefault="00056DA0" w:rsidP="006F350A">
      <w:pPr>
        <w:jc w:val="both"/>
      </w:pPr>
    </w:p>
    <w:p w14:paraId="1540AA13" w14:textId="77777777" w:rsidR="006962CF" w:rsidRDefault="006962CF" w:rsidP="006F350A">
      <w:pPr>
        <w:jc w:val="both"/>
      </w:pPr>
    </w:p>
    <w:p w14:paraId="6C3B3164" w14:textId="77777777" w:rsidR="00F126E5" w:rsidRDefault="00F126E5" w:rsidP="006F350A">
      <w:pPr>
        <w:jc w:val="both"/>
      </w:pPr>
    </w:p>
    <w:p w14:paraId="578B4177" w14:textId="77777777" w:rsidR="00F126E5" w:rsidRDefault="00F126E5" w:rsidP="006F350A">
      <w:pPr>
        <w:jc w:val="both"/>
      </w:pPr>
    </w:p>
    <w:p w14:paraId="0CF5468D" w14:textId="77777777" w:rsidR="00F126E5" w:rsidRDefault="00F126E5" w:rsidP="006F350A">
      <w:pPr>
        <w:jc w:val="both"/>
      </w:pPr>
    </w:p>
    <w:p w14:paraId="6A6361B9" w14:textId="77777777" w:rsidR="006962CF" w:rsidRPr="00390C61" w:rsidRDefault="006962CF" w:rsidP="006F350A">
      <w:pPr>
        <w:jc w:val="both"/>
      </w:pPr>
    </w:p>
    <w:tbl>
      <w:tblPr>
        <w:tblW w:w="10300" w:type="dxa"/>
        <w:tblInd w:w="-577" w:type="dxa"/>
        <w:tblLayout w:type="fixed"/>
        <w:tblLook w:val="04A0" w:firstRow="1" w:lastRow="0" w:firstColumn="1" w:lastColumn="0" w:noHBand="0" w:noVBand="1"/>
      </w:tblPr>
      <w:tblGrid>
        <w:gridCol w:w="5755"/>
        <w:gridCol w:w="1148"/>
        <w:gridCol w:w="1148"/>
        <w:gridCol w:w="1147"/>
        <w:gridCol w:w="1102"/>
      </w:tblGrid>
      <w:tr w:rsidR="00E96857" w:rsidRPr="00C54DC6" w14:paraId="5B0ACB6E" w14:textId="77777777" w:rsidTr="00B96A84">
        <w:trPr>
          <w:trHeight w:val="862"/>
        </w:trPr>
        <w:tc>
          <w:tcPr>
            <w:tcW w:w="6526"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FA48078" w14:textId="77777777" w:rsidR="00DF7568" w:rsidRPr="00390C61" w:rsidRDefault="00DF7568">
            <w:pPr>
              <w:spacing w:after="0" w:line="240" w:lineRule="auto"/>
              <w:jc w:val="center"/>
              <w:rPr>
                <w:rFonts w:eastAsia="Times New Roman"/>
                <w:b/>
                <w:color w:val="000000"/>
              </w:rPr>
            </w:pPr>
            <w:r w:rsidRPr="00390C61">
              <w:rPr>
                <w:rFonts w:eastAsia="Times New Roman"/>
                <w:b/>
              </w:rPr>
              <w:t>Qualitative Criteria</w:t>
            </w:r>
          </w:p>
        </w:tc>
        <w:tc>
          <w:tcPr>
            <w:tcW w:w="127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4E177AC" w14:textId="77777777" w:rsidR="00DF7568" w:rsidRPr="00390C61" w:rsidRDefault="00DF7568">
            <w:pPr>
              <w:spacing w:after="0" w:line="240" w:lineRule="auto"/>
              <w:jc w:val="center"/>
              <w:rPr>
                <w:rFonts w:eastAsia="Times New Roman"/>
                <w:b/>
                <w:color w:val="000000"/>
              </w:rPr>
            </w:pPr>
            <w:r w:rsidRPr="00390C61">
              <w:rPr>
                <w:rFonts w:eastAsia="Times New Roman"/>
                <w:b/>
              </w:rPr>
              <w:t>Weighting</w:t>
            </w:r>
          </w:p>
        </w:tc>
        <w:tc>
          <w:tcPr>
            <w:tcW w:w="127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8B8F9E5" w14:textId="61E03DA5" w:rsidR="00DF7568" w:rsidRPr="00390C61" w:rsidRDefault="00DF7568">
            <w:pPr>
              <w:spacing w:after="0" w:line="240" w:lineRule="auto"/>
              <w:jc w:val="center"/>
              <w:rPr>
                <w:rFonts w:eastAsia="Times New Roman"/>
                <w:b/>
                <w:color w:val="000000"/>
              </w:rPr>
            </w:pPr>
            <w:r w:rsidRPr="00390C61">
              <w:rPr>
                <w:rFonts w:eastAsia="Times New Roman"/>
                <w:b/>
                <w:bCs/>
              </w:rPr>
              <w:t>Max</w:t>
            </w:r>
            <w:r w:rsidR="00D04002">
              <w:rPr>
                <w:rFonts w:eastAsia="Times New Roman"/>
                <w:b/>
                <w:bCs/>
              </w:rPr>
              <w:t>.</w:t>
            </w:r>
            <w:r w:rsidRPr="00390C61">
              <w:rPr>
                <w:rFonts w:eastAsia="Times New Roman"/>
                <w:b/>
              </w:rPr>
              <w:t xml:space="preserve"> Score</w:t>
            </w:r>
          </w:p>
        </w:tc>
        <w:tc>
          <w:tcPr>
            <w:tcW w:w="122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B579C10" w14:textId="6EA410E8" w:rsidR="00DF7568" w:rsidRPr="00390C61" w:rsidRDefault="00DF7568">
            <w:pPr>
              <w:spacing w:after="0" w:line="240" w:lineRule="auto"/>
              <w:jc w:val="center"/>
              <w:rPr>
                <w:rFonts w:eastAsia="Times New Roman"/>
                <w:b/>
                <w:color w:val="000000"/>
              </w:rPr>
            </w:pPr>
            <w:r w:rsidRPr="00390C61">
              <w:rPr>
                <w:rFonts w:eastAsia="Times New Roman"/>
                <w:b/>
                <w:bCs/>
              </w:rPr>
              <w:t>Min</w:t>
            </w:r>
            <w:r w:rsidR="00D04002">
              <w:rPr>
                <w:rFonts w:eastAsia="Times New Roman"/>
                <w:b/>
                <w:bCs/>
              </w:rPr>
              <w:t>.</w:t>
            </w:r>
            <w:r>
              <w:rPr>
                <w:rFonts w:eastAsia="Times New Roman"/>
                <w:b/>
              </w:rPr>
              <w:t xml:space="preserve"> </w:t>
            </w:r>
            <w:r w:rsidRPr="00390C61">
              <w:rPr>
                <w:rFonts w:eastAsia="Times New Roman"/>
                <w:b/>
              </w:rPr>
              <w:t>Score Required</w:t>
            </w:r>
          </w:p>
        </w:tc>
      </w:tr>
      <w:tr w:rsidR="00806ADC" w:rsidRPr="00C54DC6" w14:paraId="224460D8" w14:textId="77777777" w:rsidTr="00B96A84">
        <w:trPr>
          <w:trHeight w:val="859"/>
        </w:trPr>
        <w:tc>
          <w:tcPr>
            <w:tcW w:w="6526"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482B2EF3" w14:textId="7AB35D1D" w:rsidR="00DF7568" w:rsidRPr="00390C61" w:rsidRDefault="00DF7568">
            <w:pPr>
              <w:spacing w:after="0" w:line="240" w:lineRule="auto"/>
              <w:rPr>
                <w:rFonts w:eastAsia="Times New Roman"/>
                <w:b/>
                <w:color w:val="000000"/>
              </w:rPr>
            </w:pPr>
            <w:r w:rsidRPr="00390C61">
              <w:rPr>
                <w:rFonts w:eastAsia="Times New Roman"/>
                <w:b/>
              </w:rPr>
              <w:t xml:space="preserve">A. </w:t>
            </w:r>
            <w:r w:rsidR="00EF0455" w:rsidRPr="00390C61">
              <w:rPr>
                <w:rFonts w:eastAsia="Times New Roman"/>
                <w:b/>
              </w:rPr>
              <w:t xml:space="preserve">Order, Supply &amp; Delivery Procedure </w:t>
            </w:r>
          </w:p>
        </w:tc>
        <w:tc>
          <w:tcPr>
            <w:tcW w:w="1276" w:type="dxa"/>
            <w:tcBorders>
              <w:top w:val="single" w:sz="4" w:space="0" w:color="auto"/>
              <w:left w:val="nil"/>
              <w:bottom w:val="single" w:sz="4" w:space="0" w:color="auto"/>
              <w:right w:val="single" w:sz="4" w:space="0" w:color="auto"/>
            </w:tcBorders>
            <w:shd w:val="clear" w:color="auto" w:fill="4BACC6" w:themeFill="accent5"/>
            <w:vAlign w:val="center"/>
            <w:hideMark/>
          </w:tcPr>
          <w:p w14:paraId="3BB50103" w14:textId="4C0F7408" w:rsidR="00DF7568" w:rsidRPr="00390C61" w:rsidRDefault="00EF0455">
            <w:pPr>
              <w:spacing w:after="0" w:line="240" w:lineRule="auto"/>
              <w:jc w:val="center"/>
              <w:rPr>
                <w:rFonts w:eastAsia="Times New Roman"/>
                <w:b/>
                <w:color w:val="000000"/>
              </w:rPr>
            </w:pPr>
            <w:r w:rsidRPr="00390C61">
              <w:rPr>
                <w:rFonts w:eastAsia="Times New Roman"/>
                <w:b/>
                <w:bCs/>
                <w:color w:val="000000"/>
              </w:rPr>
              <w:t>2</w:t>
            </w:r>
            <w:r w:rsidR="001216F9" w:rsidRPr="00390C61">
              <w:rPr>
                <w:rFonts w:eastAsia="Times New Roman"/>
                <w:b/>
                <w:bCs/>
                <w:color w:val="000000"/>
              </w:rPr>
              <w:t>0</w:t>
            </w:r>
            <w:r w:rsidR="00DF7568" w:rsidRPr="00390C61">
              <w:rPr>
                <w:rFonts w:eastAsia="Times New Roman"/>
                <w:b/>
                <w:color w:val="000000"/>
              </w:rPr>
              <w:t>%</w:t>
            </w:r>
          </w:p>
        </w:tc>
        <w:tc>
          <w:tcPr>
            <w:tcW w:w="1275" w:type="dxa"/>
            <w:tcBorders>
              <w:top w:val="single" w:sz="4" w:space="0" w:color="auto"/>
              <w:left w:val="nil"/>
              <w:bottom w:val="single" w:sz="4" w:space="0" w:color="auto"/>
              <w:right w:val="single" w:sz="4" w:space="0" w:color="auto"/>
            </w:tcBorders>
            <w:shd w:val="clear" w:color="auto" w:fill="4BACC6" w:themeFill="accent5"/>
            <w:vAlign w:val="center"/>
            <w:hideMark/>
          </w:tcPr>
          <w:p w14:paraId="29F496AD" w14:textId="3244DBE3" w:rsidR="00DF7568" w:rsidRPr="00390C61" w:rsidRDefault="00EF0455">
            <w:pPr>
              <w:spacing w:after="0" w:line="240" w:lineRule="auto"/>
              <w:jc w:val="center"/>
              <w:rPr>
                <w:rFonts w:eastAsia="Times New Roman"/>
                <w:b/>
                <w:color w:val="000000"/>
              </w:rPr>
            </w:pPr>
            <w:r w:rsidRPr="00390C61">
              <w:rPr>
                <w:rFonts w:eastAsia="Times New Roman"/>
                <w:b/>
                <w:bCs/>
                <w:color w:val="000000"/>
              </w:rPr>
              <w:t>2</w:t>
            </w:r>
            <w:r w:rsidR="001216F9" w:rsidRPr="00390C61">
              <w:rPr>
                <w:rFonts w:eastAsia="Times New Roman"/>
                <w:b/>
                <w:bCs/>
                <w:color w:val="000000"/>
              </w:rPr>
              <w:t>0</w:t>
            </w:r>
            <w:r w:rsidR="00DF7568" w:rsidRPr="00390C61">
              <w:rPr>
                <w:rFonts w:eastAsia="Times New Roman"/>
                <w:b/>
                <w:bCs/>
                <w:color w:val="000000"/>
              </w:rPr>
              <w:t>0</w:t>
            </w:r>
            <w:r w:rsidR="00DF7568" w:rsidRPr="00390C61">
              <w:rPr>
                <w:rFonts w:eastAsia="Times New Roman"/>
                <w:b/>
                <w:color w:val="000000"/>
              </w:rPr>
              <w:t xml:space="preserve"> marks </w:t>
            </w:r>
          </w:p>
        </w:tc>
        <w:tc>
          <w:tcPr>
            <w:tcW w:w="1223" w:type="dxa"/>
            <w:tcBorders>
              <w:top w:val="single" w:sz="4" w:space="0" w:color="auto"/>
              <w:left w:val="nil"/>
              <w:bottom w:val="single" w:sz="4" w:space="0" w:color="auto"/>
              <w:right w:val="single" w:sz="4" w:space="0" w:color="auto"/>
            </w:tcBorders>
            <w:shd w:val="clear" w:color="auto" w:fill="4BACC6" w:themeFill="accent5"/>
            <w:vAlign w:val="center"/>
            <w:hideMark/>
          </w:tcPr>
          <w:p w14:paraId="2745225F" w14:textId="210BEF72" w:rsidR="00DF7568" w:rsidRPr="00390C61" w:rsidRDefault="00331C5F">
            <w:pPr>
              <w:spacing w:after="0" w:line="240" w:lineRule="auto"/>
              <w:jc w:val="center"/>
              <w:rPr>
                <w:rFonts w:eastAsia="Times New Roman"/>
                <w:b/>
                <w:color w:val="000000"/>
              </w:rPr>
            </w:pPr>
            <w:r w:rsidRPr="00390C61">
              <w:rPr>
                <w:rFonts w:eastAsia="Times New Roman"/>
                <w:b/>
                <w:bCs/>
                <w:color w:val="000000"/>
              </w:rPr>
              <w:t>1</w:t>
            </w:r>
            <w:r w:rsidR="001216F9" w:rsidRPr="00390C61">
              <w:rPr>
                <w:rFonts w:eastAsia="Times New Roman"/>
                <w:b/>
                <w:bCs/>
                <w:color w:val="000000"/>
              </w:rPr>
              <w:t>2</w:t>
            </w:r>
            <w:r w:rsidR="00DF7568" w:rsidRPr="00390C61">
              <w:rPr>
                <w:rFonts w:eastAsia="Times New Roman"/>
                <w:b/>
                <w:bCs/>
                <w:color w:val="000000"/>
              </w:rPr>
              <w:t>0</w:t>
            </w:r>
            <w:r w:rsidR="00DF7568" w:rsidRPr="00390C61">
              <w:rPr>
                <w:rFonts w:eastAsia="Times New Roman"/>
                <w:b/>
                <w:color w:val="000000"/>
              </w:rPr>
              <w:t xml:space="preserve"> marks </w:t>
            </w:r>
          </w:p>
        </w:tc>
      </w:tr>
      <w:tr w:rsidR="00691628" w:rsidRPr="00C54DC6" w14:paraId="7048E75B" w14:textId="77777777" w:rsidTr="00EB7B78">
        <w:trPr>
          <w:trHeight w:val="2704"/>
        </w:trPr>
        <w:tc>
          <w:tcPr>
            <w:tcW w:w="652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DF84EBF" w14:textId="77777777" w:rsidR="00E924C1" w:rsidRDefault="00E924C1" w:rsidP="00E924C1">
            <w:pPr>
              <w:suppressAutoHyphens/>
              <w:autoSpaceDN w:val="0"/>
              <w:spacing w:after="0" w:line="240" w:lineRule="auto"/>
              <w:jc w:val="both"/>
              <w:textAlignment w:val="baseline"/>
              <w:rPr>
                <w:rFonts w:eastAsia="Times New Roman"/>
                <w:lang w:val="en-GB"/>
              </w:rPr>
            </w:pPr>
            <w:r w:rsidRPr="00390C61">
              <w:rPr>
                <w:rFonts w:eastAsia="Times New Roman"/>
              </w:rPr>
              <w:lastRenderedPageBreak/>
              <w:t xml:space="preserve">Tenderers are required to demonstrate in a clear and comprehensive manner, </w:t>
            </w:r>
            <w:r w:rsidRPr="00390C61">
              <w:rPr>
                <w:rFonts w:eastAsia="Times New Roman"/>
                <w:lang w:val="en-GB"/>
              </w:rPr>
              <w:t xml:space="preserve">their flexible ordering facility available along with the delivery procedures including but not limited </w:t>
            </w:r>
            <w:proofErr w:type="gramStart"/>
            <w:r w:rsidRPr="00390C61">
              <w:rPr>
                <w:rFonts w:eastAsia="Times New Roman"/>
                <w:lang w:val="en-GB"/>
              </w:rPr>
              <w:t>to</w:t>
            </w:r>
            <w:r>
              <w:rPr>
                <w:rFonts w:eastAsia="Times New Roman"/>
                <w:lang w:val="en-GB"/>
              </w:rPr>
              <w:t>;</w:t>
            </w:r>
            <w:proofErr w:type="gramEnd"/>
          </w:p>
          <w:p w14:paraId="3C091210" w14:textId="77777777" w:rsidR="00E924C1" w:rsidRPr="00390C61" w:rsidRDefault="00E924C1" w:rsidP="00E924C1">
            <w:pPr>
              <w:suppressAutoHyphens/>
              <w:autoSpaceDN w:val="0"/>
              <w:spacing w:after="0" w:line="240" w:lineRule="auto"/>
              <w:jc w:val="both"/>
              <w:textAlignment w:val="baseline"/>
              <w:rPr>
                <w:rFonts w:eastAsia="Times New Roman"/>
                <w:lang w:val="en-GB"/>
              </w:rPr>
            </w:pPr>
          </w:p>
          <w:p w14:paraId="7E4C942F" w14:textId="77777777" w:rsidR="00E924C1" w:rsidRDefault="00E924C1" w:rsidP="00A96C3E">
            <w:pPr>
              <w:pStyle w:val="ListParagraph"/>
              <w:numPr>
                <w:ilvl w:val="0"/>
                <w:numId w:val="16"/>
              </w:numPr>
              <w:suppressAutoHyphens/>
              <w:autoSpaceDN w:val="0"/>
              <w:spacing w:after="0" w:line="240" w:lineRule="auto"/>
              <w:jc w:val="both"/>
              <w:textAlignment w:val="baseline"/>
              <w:rPr>
                <w:rFonts w:eastAsia="Times New Roman"/>
              </w:rPr>
            </w:pPr>
            <w:r w:rsidRPr="00390C61">
              <w:rPr>
                <w:rFonts w:eastAsia="Times New Roman"/>
              </w:rPr>
              <w:t>Orders and Cancellations</w:t>
            </w:r>
          </w:p>
          <w:p w14:paraId="28BA3D16" w14:textId="77777777" w:rsidR="00E924C1" w:rsidRPr="00794183" w:rsidRDefault="00E924C1" w:rsidP="00A96C3E">
            <w:pPr>
              <w:pStyle w:val="ListParagraph"/>
              <w:numPr>
                <w:ilvl w:val="0"/>
                <w:numId w:val="16"/>
              </w:numPr>
              <w:suppressAutoHyphens/>
              <w:autoSpaceDN w:val="0"/>
              <w:spacing w:after="0" w:line="240" w:lineRule="auto"/>
              <w:jc w:val="both"/>
              <w:textAlignment w:val="baseline"/>
              <w:rPr>
                <w:rFonts w:eastAsia="Times New Roman"/>
              </w:rPr>
            </w:pPr>
            <w:r w:rsidRPr="00390C61">
              <w:rPr>
                <w:rFonts w:eastAsia="Times New Roman"/>
              </w:rPr>
              <w:t xml:space="preserve">Delivery of the goods to the point of use as described by the school, including </w:t>
            </w:r>
            <w:r w:rsidRPr="00390C61">
              <w:rPr>
                <w:rFonts w:eastAsia="Times New Roman"/>
                <w:lang w:val="en-GB"/>
              </w:rPr>
              <w:t>lead times from placement of order.</w:t>
            </w:r>
          </w:p>
          <w:p w14:paraId="250AA8E5" w14:textId="77777777" w:rsidR="00E924C1" w:rsidRDefault="00E924C1" w:rsidP="00A96C3E">
            <w:pPr>
              <w:pStyle w:val="ListParagraph"/>
              <w:numPr>
                <w:ilvl w:val="0"/>
                <w:numId w:val="16"/>
              </w:numPr>
              <w:suppressAutoHyphens/>
              <w:autoSpaceDN w:val="0"/>
              <w:spacing w:after="0" w:line="240" w:lineRule="auto"/>
              <w:jc w:val="both"/>
              <w:textAlignment w:val="baseline"/>
              <w:rPr>
                <w:rFonts w:eastAsia="Times New Roman"/>
              </w:rPr>
            </w:pPr>
            <w:r w:rsidRPr="00794183">
              <w:rPr>
                <w:rFonts w:eastAsia="Times New Roman"/>
              </w:rPr>
              <w:t>This response should include examples of items where there are stock issues &amp; efforts to ensure continuous supply and examples of items required with the longest lead times.</w:t>
            </w:r>
          </w:p>
          <w:p w14:paraId="20D93279" w14:textId="747D4EFA" w:rsidR="00E924C1" w:rsidRDefault="00E924C1" w:rsidP="00A96C3E">
            <w:pPr>
              <w:pStyle w:val="ListParagraph"/>
              <w:numPr>
                <w:ilvl w:val="0"/>
                <w:numId w:val="16"/>
              </w:numPr>
              <w:suppressAutoHyphens/>
              <w:autoSpaceDN w:val="0"/>
              <w:spacing w:after="0" w:line="240" w:lineRule="auto"/>
              <w:jc w:val="both"/>
              <w:textAlignment w:val="baseline"/>
              <w:rPr>
                <w:rFonts w:eastAsia="Times New Roman"/>
              </w:rPr>
            </w:pPr>
            <w:r w:rsidRPr="00923E66">
              <w:rPr>
                <w:rFonts w:eastAsia="Times New Roman"/>
              </w:rPr>
              <w:t xml:space="preserve">Details of the tenderers returns policy, should be included to provide </w:t>
            </w:r>
            <w:r w:rsidR="0086652D">
              <w:rPr>
                <w:rFonts w:eastAsia="Times New Roman"/>
              </w:rPr>
              <w:t xml:space="preserve">a </w:t>
            </w:r>
            <w:r w:rsidRPr="00923E66">
              <w:rPr>
                <w:rFonts w:eastAsia="Times New Roman"/>
              </w:rPr>
              <w:t>clear understanding to the Contracting Authority of the same.</w:t>
            </w:r>
          </w:p>
          <w:p w14:paraId="0F184885" w14:textId="77777777" w:rsidR="00E924C1" w:rsidRDefault="00E924C1" w:rsidP="00E924C1">
            <w:pPr>
              <w:suppressAutoHyphens/>
              <w:autoSpaceDN w:val="0"/>
              <w:spacing w:after="0" w:line="240" w:lineRule="auto"/>
              <w:jc w:val="both"/>
              <w:textAlignment w:val="baseline"/>
              <w:rPr>
                <w:rFonts w:eastAsia="Times New Roman"/>
              </w:rPr>
            </w:pPr>
          </w:p>
          <w:p w14:paraId="542071E9" w14:textId="77777777" w:rsidR="00E924C1" w:rsidRPr="00D57270" w:rsidRDefault="00E924C1" w:rsidP="00E924C1">
            <w:pPr>
              <w:suppressAutoHyphens/>
              <w:autoSpaceDN w:val="0"/>
              <w:spacing w:after="0" w:line="240" w:lineRule="auto"/>
              <w:jc w:val="both"/>
              <w:textAlignment w:val="baseline"/>
              <w:rPr>
                <w:rFonts w:eastAsia="Times New Roman"/>
              </w:rPr>
            </w:pPr>
          </w:p>
          <w:p w14:paraId="4BC8AFF2" w14:textId="77777777" w:rsidR="00E924C1" w:rsidRDefault="00E924C1" w:rsidP="00E924C1">
            <w:pPr>
              <w:suppressAutoHyphens/>
              <w:autoSpaceDN w:val="0"/>
              <w:spacing w:after="0" w:line="240" w:lineRule="auto"/>
              <w:jc w:val="both"/>
              <w:textAlignment w:val="baseline"/>
              <w:rPr>
                <w:rFonts w:eastAsia="Times New Roman"/>
              </w:rPr>
            </w:pPr>
          </w:p>
          <w:p w14:paraId="54541B20" w14:textId="0B56D032" w:rsidR="00E924C1" w:rsidRPr="00390C61" w:rsidRDefault="00E924C1" w:rsidP="00E924C1">
            <w:pPr>
              <w:suppressAutoHyphens/>
              <w:autoSpaceDN w:val="0"/>
              <w:spacing w:after="0" w:line="240" w:lineRule="auto"/>
              <w:jc w:val="both"/>
              <w:textAlignment w:val="baseline"/>
              <w:rPr>
                <w:rFonts w:eastAsia="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658B65A" w14:textId="17ED5E55" w:rsidR="00E924C1" w:rsidRPr="001D4E8F" w:rsidRDefault="00E924C1" w:rsidP="00E924C1">
            <w:pPr>
              <w:suppressAutoHyphens/>
              <w:autoSpaceDN w:val="0"/>
              <w:spacing w:after="0" w:line="240" w:lineRule="auto"/>
              <w:jc w:val="center"/>
              <w:textAlignment w:val="baseline"/>
              <w:rPr>
                <w:rFonts w:eastAsia="Times New Roman"/>
                <w:b/>
                <w:bCs/>
              </w:rPr>
            </w:pPr>
            <w:r w:rsidRPr="001D4E8F">
              <w:rPr>
                <w:rFonts w:eastAsia="Times New Roman"/>
                <w:b/>
                <w:bCs/>
              </w:rPr>
              <w:t xml:space="preserve">5% </w:t>
            </w:r>
            <w:r>
              <w:rPr>
                <w:rFonts w:eastAsia="Times New Roman"/>
                <w:b/>
                <w:bCs/>
              </w:rPr>
              <w:t xml:space="preserve">     </w:t>
            </w:r>
            <w:proofErr w:type="gramStart"/>
            <w:r>
              <w:rPr>
                <w:rFonts w:eastAsia="Times New Roman"/>
                <w:b/>
                <w:bCs/>
              </w:rPr>
              <w:t xml:space="preserve">   (</w:t>
            </w:r>
            <w:proofErr w:type="gramEnd"/>
            <w:r w:rsidRPr="001D4E8F">
              <w:rPr>
                <w:rFonts w:eastAsia="Times New Roman"/>
                <w:b/>
                <w:bCs/>
              </w:rPr>
              <w:t>each</w:t>
            </w:r>
            <w:r>
              <w:rPr>
                <w:rFonts w:eastAsia="Times New Roman"/>
                <w:b/>
                <w:bCs/>
              </w:rPr>
              <w:t>)</w:t>
            </w:r>
          </w:p>
        </w:tc>
        <w:tc>
          <w:tcPr>
            <w:tcW w:w="127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D2563" w14:textId="65917DA6" w:rsidR="00E924C1" w:rsidRDefault="00E924C1" w:rsidP="00E924C1">
            <w:pPr>
              <w:pStyle w:val="NoSpacing"/>
              <w:jc w:val="center"/>
              <w:rPr>
                <w:rFonts w:cs="Calibri"/>
                <w:b/>
                <w:bCs/>
                <w:lang w:val="en-IE"/>
              </w:rPr>
            </w:pPr>
            <w:r>
              <w:rPr>
                <w:rFonts w:cs="Calibri"/>
                <w:b/>
                <w:bCs/>
                <w:lang w:val="en-IE"/>
              </w:rPr>
              <w:t>50 marks</w:t>
            </w:r>
            <w:r>
              <w:rPr>
                <w:b/>
                <w:bCs/>
              </w:rPr>
              <w:t xml:space="preserve">  </w:t>
            </w:r>
            <w:proofErr w:type="gramStart"/>
            <w:r>
              <w:rPr>
                <w:b/>
                <w:bCs/>
              </w:rPr>
              <w:t xml:space="preserve">   (</w:t>
            </w:r>
            <w:proofErr w:type="gramEnd"/>
            <w:r>
              <w:rPr>
                <w:b/>
                <w:bCs/>
              </w:rPr>
              <w:t>each)</w:t>
            </w:r>
          </w:p>
        </w:tc>
        <w:tc>
          <w:tcPr>
            <w:tcW w:w="12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91DFF0" w14:textId="7FA7546D" w:rsidR="006B2A5B" w:rsidRPr="00390C61" w:rsidRDefault="00E924C1" w:rsidP="00E924C1">
            <w:pPr>
              <w:pStyle w:val="NoSpacing"/>
              <w:jc w:val="center"/>
              <w:rPr>
                <w:rFonts w:cs="Calibri"/>
              </w:rPr>
            </w:pPr>
            <w:r>
              <w:rPr>
                <w:rFonts w:cs="Calibri"/>
                <w:b/>
                <w:bCs/>
                <w:lang w:val="en-IE"/>
              </w:rPr>
              <w:t>30 marks</w:t>
            </w:r>
            <w:r>
              <w:rPr>
                <w:b/>
                <w:bCs/>
              </w:rPr>
              <w:t xml:space="preserve"> </w:t>
            </w:r>
            <w:proofErr w:type="gramStart"/>
            <w:r>
              <w:rPr>
                <w:b/>
                <w:bCs/>
              </w:rPr>
              <w:t xml:space="preserve">   (</w:t>
            </w:r>
            <w:proofErr w:type="gramEnd"/>
            <w:r>
              <w:rPr>
                <w:b/>
                <w:bCs/>
              </w:rPr>
              <w:t xml:space="preserve">each) </w:t>
            </w:r>
          </w:p>
        </w:tc>
      </w:tr>
      <w:tr w:rsidR="00E96857" w:rsidRPr="00C54DC6" w14:paraId="62439064" w14:textId="77777777" w:rsidTr="00B96A84">
        <w:trPr>
          <w:trHeight w:val="720"/>
        </w:trPr>
        <w:tc>
          <w:tcPr>
            <w:tcW w:w="6526"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1BCC9CAB" w14:textId="0D5799DA" w:rsidR="00DF7568" w:rsidRPr="00390C61" w:rsidRDefault="00DF7568">
            <w:pPr>
              <w:spacing w:after="0" w:line="240" w:lineRule="auto"/>
              <w:rPr>
                <w:rFonts w:eastAsia="Times New Roman"/>
                <w:b/>
                <w:color w:val="000000"/>
              </w:rPr>
            </w:pPr>
            <w:r w:rsidRPr="00390C61">
              <w:rPr>
                <w:rFonts w:eastAsia="Times New Roman"/>
                <w:b/>
              </w:rPr>
              <w:t xml:space="preserve">B. </w:t>
            </w:r>
            <w:r w:rsidR="00922CE7" w:rsidRPr="00390C61">
              <w:rPr>
                <w:rFonts w:eastAsia="Times New Roman"/>
                <w:b/>
              </w:rPr>
              <w:t>C</w:t>
            </w:r>
            <w:r w:rsidR="00A6729E" w:rsidRPr="00390C61">
              <w:rPr>
                <w:rFonts w:eastAsia="Times New Roman"/>
                <w:b/>
              </w:rPr>
              <w:t xml:space="preserve">ustomer Service </w:t>
            </w:r>
            <w:r w:rsidR="0045160F" w:rsidRPr="00390C61">
              <w:rPr>
                <w:rFonts w:eastAsia="Times New Roman"/>
                <w:b/>
              </w:rPr>
              <w:t xml:space="preserve">and Contract Management </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13A316C1" w14:textId="6D62B782" w:rsidR="00DF7568" w:rsidRPr="00390C61" w:rsidRDefault="0008222B">
            <w:pPr>
              <w:spacing w:after="0" w:line="240" w:lineRule="auto"/>
              <w:jc w:val="center"/>
              <w:rPr>
                <w:rFonts w:eastAsia="Times New Roman"/>
                <w:b/>
                <w:color w:val="000000"/>
              </w:rPr>
            </w:pPr>
            <w:r w:rsidRPr="00390C61">
              <w:rPr>
                <w:rFonts w:eastAsia="Times New Roman"/>
                <w:b/>
                <w:bCs/>
                <w:color w:val="000000"/>
              </w:rPr>
              <w:t>20</w:t>
            </w:r>
            <w:r w:rsidR="00DF7568" w:rsidRPr="00390C61">
              <w:rPr>
                <w:rFonts w:eastAsia="Times New Roman"/>
                <w:b/>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72AC9A4A" w14:textId="618D3AD1" w:rsidR="00DF7568" w:rsidRPr="00390C61" w:rsidRDefault="0008222B">
            <w:pPr>
              <w:spacing w:after="0" w:line="240" w:lineRule="auto"/>
              <w:jc w:val="center"/>
              <w:rPr>
                <w:rFonts w:eastAsia="Times New Roman"/>
                <w:b/>
                <w:color w:val="000000"/>
              </w:rPr>
            </w:pPr>
            <w:r w:rsidRPr="00390C61">
              <w:rPr>
                <w:rFonts w:eastAsia="Times New Roman"/>
                <w:b/>
                <w:bCs/>
                <w:color w:val="000000"/>
              </w:rPr>
              <w:t>20</w:t>
            </w:r>
            <w:r w:rsidR="00DF7568" w:rsidRPr="00390C61">
              <w:rPr>
                <w:rFonts w:eastAsia="Times New Roman"/>
                <w:b/>
                <w:bCs/>
                <w:color w:val="000000"/>
              </w:rPr>
              <w:t>0</w:t>
            </w:r>
            <w:r w:rsidR="00DF7568" w:rsidRPr="00390C61">
              <w:rPr>
                <w:rFonts w:eastAsia="Times New Roman"/>
                <w:b/>
                <w:color w:val="000000"/>
              </w:rPr>
              <w:t xml:space="preserve"> marks</w:t>
            </w:r>
          </w:p>
        </w:tc>
        <w:tc>
          <w:tcPr>
            <w:tcW w:w="1223"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2A80137" w14:textId="0E98E04E" w:rsidR="00DF7568" w:rsidRPr="00390C61" w:rsidRDefault="0008222B" w:rsidP="00CF180C">
            <w:pPr>
              <w:spacing w:after="0" w:line="240" w:lineRule="auto"/>
              <w:jc w:val="center"/>
              <w:rPr>
                <w:rFonts w:eastAsia="Times New Roman"/>
                <w:b/>
                <w:color w:val="000000"/>
              </w:rPr>
            </w:pPr>
            <w:r w:rsidRPr="00390C61">
              <w:rPr>
                <w:rFonts w:eastAsia="Times New Roman"/>
                <w:b/>
                <w:bCs/>
                <w:color w:val="000000"/>
              </w:rPr>
              <w:t>12</w:t>
            </w:r>
            <w:r w:rsidR="0045160F" w:rsidRPr="00390C61">
              <w:rPr>
                <w:rFonts w:eastAsia="Times New Roman"/>
                <w:b/>
                <w:bCs/>
                <w:color w:val="000000"/>
              </w:rPr>
              <w:t>0</w:t>
            </w:r>
            <w:r w:rsidR="0045160F" w:rsidRPr="00390C61">
              <w:rPr>
                <w:rFonts w:eastAsia="Times New Roman"/>
                <w:b/>
                <w:color w:val="000000"/>
              </w:rPr>
              <w:t xml:space="preserve"> </w:t>
            </w:r>
            <w:r w:rsidR="00647CC3" w:rsidRPr="00390C61">
              <w:rPr>
                <w:rFonts w:eastAsia="Times New Roman"/>
                <w:b/>
                <w:color w:val="000000"/>
              </w:rPr>
              <w:t>ma</w:t>
            </w:r>
            <w:r w:rsidR="00DF7568" w:rsidRPr="00390C61">
              <w:rPr>
                <w:rFonts w:eastAsia="Times New Roman"/>
                <w:b/>
                <w:color w:val="000000"/>
              </w:rPr>
              <w:t>rks</w:t>
            </w:r>
          </w:p>
        </w:tc>
      </w:tr>
      <w:tr w:rsidR="00691628" w:rsidRPr="00C54DC6" w14:paraId="621E1075" w14:textId="77777777" w:rsidTr="00F126E5">
        <w:trPr>
          <w:trHeight w:val="2218"/>
        </w:trPr>
        <w:tc>
          <w:tcPr>
            <w:tcW w:w="652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5E64DBE" w14:textId="77777777" w:rsidR="00EB7B78" w:rsidRDefault="00EB7B78" w:rsidP="00EB7B78">
            <w:pPr>
              <w:spacing w:after="0" w:line="240" w:lineRule="auto"/>
              <w:rPr>
                <w:rFonts w:eastAsia="Times New Roman"/>
                <w:color w:val="000000"/>
              </w:rPr>
            </w:pPr>
            <w:r w:rsidRPr="00390C61">
              <w:rPr>
                <w:rFonts w:eastAsia="Times New Roman"/>
                <w:color w:val="000000"/>
              </w:rPr>
              <w:t xml:space="preserve">Tenderers are required to demonstrate how they propose to meet the requirements of the schools </w:t>
            </w:r>
            <w:proofErr w:type="gramStart"/>
            <w:r w:rsidRPr="00390C61">
              <w:rPr>
                <w:rFonts w:eastAsia="Times New Roman"/>
                <w:color w:val="000000"/>
              </w:rPr>
              <w:t>in regard to</w:t>
            </w:r>
            <w:proofErr w:type="gramEnd"/>
            <w:r w:rsidRPr="00390C61">
              <w:rPr>
                <w:rFonts w:eastAsia="Times New Roman"/>
                <w:color w:val="000000"/>
              </w:rPr>
              <w:t xml:space="preserve"> contract management. Responses are to include but are not limited </w:t>
            </w:r>
            <w:proofErr w:type="gramStart"/>
            <w:r w:rsidRPr="00390C61">
              <w:rPr>
                <w:rFonts w:eastAsia="Times New Roman"/>
                <w:color w:val="000000"/>
              </w:rPr>
              <w:t>to;</w:t>
            </w:r>
            <w:proofErr w:type="gramEnd"/>
          </w:p>
          <w:p w14:paraId="6F8DD2F0" w14:textId="77777777" w:rsidR="00D57270" w:rsidRPr="00390C61" w:rsidRDefault="00D57270" w:rsidP="00EB7B78">
            <w:pPr>
              <w:spacing w:after="0" w:line="240" w:lineRule="auto"/>
              <w:rPr>
                <w:rFonts w:eastAsia="Times New Roman"/>
                <w:color w:val="000000"/>
              </w:rPr>
            </w:pPr>
          </w:p>
          <w:p w14:paraId="1F41712E" w14:textId="77777777" w:rsidR="00EB7B78" w:rsidRPr="00390C61" w:rsidRDefault="00EB7B78" w:rsidP="00A96C3E">
            <w:pPr>
              <w:pStyle w:val="NoSpacing"/>
              <w:numPr>
                <w:ilvl w:val="0"/>
                <w:numId w:val="1"/>
              </w:numPr>
              <w:rPr>
                <w:rFonts w:cs="Calibri"/>
              </w:rPr>
            </w:pPr>
            <w:r w:rsidRPr="00390C61">
              <w:rPr>
                <w:rFonts w:cs="Calibri"/>
              </w:rPr>
              <w:t>Quality of Service</w:t>
            </w:r>
          </w:p>
          <w:p w14:paraId="5EC94319" w14:textId="77777777" w:rsidR="00EB7B78" w:rsidRDefault="00EB7B78" w:rsidP="00A96C3E">
            <w:pPr>
              <w:pStyle w:val="NoSpacing"/>
              <w:numPr>
                <w:ilvl w:val="0"/>
                <w:numId w:val="1"/>
              </w:numPr>
              <w:rPr>
                <w:rFonts w:cs="Calibri"/>
              </w:rPr>
            </w:pPr>
            <w:r w:rsidRPr="00390C61">
              <w:rPr>
                <w:rFonts w:cs="Calibri"/>
              </w:rPr>
              <w:t>Account Management including examples of queries and or complaints and how they will be dealt with should be included</w:t>
            </w:r>
            <w:r>
              <w:rPr>
                <w:rFonts w:cs="Calibri"/>
              </w:rPr>
              <w:t>.</w:t>
            </w:r>
          </w:p>
          <w:p w14:paraId="50A9F7A0" w14:textId="77777777" w:rsidR="00D57270" w:rsidRDefault="00D57270" w:rsidP="00A96C3E">
            <w:pPr>
              <w:pStyle w:val="NoSpacing"/>
              <w:numPr>
                <w:ilvl w:val="0"/>
                <w:numId w:val="1"/>
              </w:numPr>
              <w:rPr>
                <w:rFonts w:cs="Calibri"/>
              </w:rPr>
            </w:pPr>
            <w:r w:rsidRPr="00D57270">
              <w:rPr>
                <w:rFonts w:cs="Calibri"/>
              </w:rPr>
              <w:t>Escalation Procedure of the company including contact details, in words and/or tabular format</w:t>
            </w:r>
          </w:p>
          <w:p w14:paraId="224F23B9" w14:textId="153098AF" w:rsidR="00D57270" w:rsidRDefault="00D57270" w:rsidP="00F126E5">
            <w:pPr>
              <w:pStyle w:val="NoSpacing"/>
              <w:numPr>
                <w:ilvl w:val="0"/>
                <w:numId w:val="1"/>
              </w:numPr>
              <w:rPr>
                <w:rFonts w:cs="Calibri"/>
              </w:rPr>
            </w:pPr>
            <w:r w:rsidRPr="00894A67">
              <w:rPr>
                <w:rFonts w:cs="Calibri"/>
              </w:rPr>
              <w:t xml:space="preserve">Any value-added services offered included but </w:t>
            </w:r>
            <w:proofErr w:type="gramStart"/>
            <w:r w:rsidRPr="00894A67">
              <w:rPr>
                <w:rFonts w:cs="Calibri"/>
              </w:rPr>
              <w:t>not</w:t>
            </w:r>
            <w:proofErr w:type="gramEnd"/>
            <w:r w:rsidRPr="00894A67">
              <w:rPr>
                <w:rFonts w:cs="Calibri"/>
              </w:rPr>
              <w:t xml:space="preserve"> limited to</w:t>
            </w:r>
            <w:r w:rsidR="00624463">
              <w:rPr>
                <w:rFonts w:cs="Calibri"/>
              </w:rPr>
              <w:t xml:space="preserve"> innovative approaches to</w:t>
            </w:r>
            <w:r w:rsidRPr="00894A67">
              <w:rPr>
                <w:rFonts w:cs="Calibri"/>
              </w:rPr>
              <w:t xml:space="preserve"> book covering, barcoding of </w:t>
            </w:r>
            <w:r w:rsidR="003A3187" w:rsidRPr="00894A67">
              <w:rPr>
                <w:rFonts w:cs="Calibri"/>
              </w:rPr>
              <w:t>schoolbooks</w:t>
            </w:r>
            <w:r w:rsidRPr="00894A67">
              <w:rPr>
                <w:rFonts w:cs="Calibri"/>
              </w:rPr>
              <w:t xml:space="preserve">, </w:t>
            </w:r>
            <w:r w:rsidR="0071189A">
              <w:rPr>
                <w:rFonts w:cs="Calibri"/>
              </w:rPr>
              <w:t>labe</w:t>
            </w:r>
            <w:r w:rsidR="004A1826">
              <w:rPr>
                <w:rFonts w:cs="Calibri"/>
              </w:rPr>
              <w:t>l</w:t>
            </w:r>
            <w:r w:rsidR="0071189A">
              <w:rPr>
                <w:rFonts w:cs="Calibri"/>
              </w:rPr>
              <w:t xml:space="preserve">ling, </w:t>
            </w:r>
            <w:r w:rsidRPr="00894A67">
              <w:rPr>
                <w:rFonts w:cs="Calibri"/>
              </w:rPr>
              <w:t xml:space="preserve">distribution of </w:t>
            </w:r>
            <w:r w:rsidR="003A3187" w:rsidRPr="00894A67">
              <w:rPr>
                <w:rFonts w:cs="Calibri"/>
              </w:rPr>
              <w:t>schoolbooks</w:t>
            </w:r>
            <w:r w:rsidRPr="00894A67">
              <w:rPr>
                <w:rFonts w:cs="Calibri"/>
              </w:rPr>
              <w:t xml:space="preserve"> to students at site level etc.</w:t>
            </w:r>
            <w:r w:rsidR="002C5858" w:rsidRPr="00894A67">
              <w:rPr>
                <w:rFonts w:cs="Calibri"/>
              </w:rPr>
              <w:t xml:space="preserve"> and storage options. </w:t>
            </w:r>
          </w:p>
          <w:p w14:paraId="2D099BCA" w14:textId="77777777" w:rsidR="00894A67" w:rsidRPr="00894A67" w:rsidRDefault="00894A67" w:rsidP="00894A67">
            <w:pPr>
              <w:pStyle w:val="NoSpacing"/>
              <w:ind w:left="720"/>
              <w:rPr>
                <w:rFonts w:cs="Calibri"/>
              </w:rPr>
            </w:pPr>
          </w:p>
          <w:p w14:paraId="47F87F77" w14:textId="6CC89C6A" w:rsidR="00EB7B78" w:rsidRPr="00390C61" w:rsidRDefault="00EB7B78" w:rsidP="00EB7B78">
            <w:pPr>
              <w:spacing w:after="0" w:line="240" w:lineRule="auto"/>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9E1F0D" w14:textId="19BCA273" w:rsidR="00EB7B78" w:rsidRPr="001D4E8F" w:rsidRDefault="00EB7B78" w:rsidP="00EB7B78">
            <w:pPr>
              <w:pStyle w:val="NoSpacing"/>
              <w:jc w:val="center"/>
              <w:rPr>
                <w:rFonts w:eastAsia="Times New Roman"/>
                <w:b/>
                <w:bCs/>
              </w:rPr>
            </w:pPr>
            <w:r w:rsidRPr="001D4E8F">
              <w:rPr>
                <w:rFonts w:eastAsia="Times New Roman"/>
                <w:b/>
                <w:bCs/>
              </w:rPr>
              <w:t xml:space="preserve">5% </w:t>
            </w:r>
            <w:r w:rsidR="00E924C1">
              <w:rPr>
                <w:rFonts w:eastAsia="Times New Roman"/>
                <w:b/>
                <w:bCs/>
              </w:rPr>
              <w:t xml:space="preserve">     </w:t>
            </w:r>
            <w:proofErr w:type="gramStart"/>
            <w:r w:rsidR="00E924C1">
              <w:rPr>
                <w:rFonts w:eastAsia="Times New Roman"/>
                <w:b/>
                <w:bCs/>
              </w:rPr>
              <w:t xml:space="preserve">   (</w:t>
            </w:r>
            <w:proofErr w:type="gramEnd"/>
            <w:r w:rsidRPr="001D4E8F">
              <w:rPr>
                <w:rFonts w:eastAsia="Times New Roman"/>
                <w:b/>
                <w:bCs/>
              </w:rPr>
              <w:t>each</w:t>
            </w:r>
            <w:r w:rsidR="00E924C1">
              <w:rPr>
                <w:rFonts w:eastAsia="Times New Roman"/>
                <w:b/>
                <w:bCs/>
              </w:rPr>
              <w:t>)</w:t>
            </w:r>
          </w:p>
        </w:tc>
        <w:tc>
          <w:tcPr>
            <w:tcW w:w="127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E36D869" w14:textId="327828DF" w:rsidR="00EB7B78" w:rsidRDefault="00975471" w:rsidP="00EB7B78">
            <w:pPr>
              <w:spacing w:after="0" w:line="240" w:lineRule="auto"/>
              <w:jc w:val="center"/>
              <w:rPr>
                <w:b/>
                <w:bCs/>
              </w:rPr>
            </w:pPr>
            <w:r>
              <w:rPr>
                <w:b/>
                <w:bCs/>
              </w:rPr>
              <w:t xml:space="preserve"> </w:t>
            </w:r>
            <w:r w:rsidR="00EB7B78">
              <w:rPr>
                <w:b/>
                <w:bCs/>
              </w:rPr>
              <w:t>50 marks</w:t>
            </w:r>
            <w:r w:rsidR="00E924C1">
              <w:rPr>
                <w:b/>
                <w:bCs/>
              </w:rPr>
              <w:t xml:space="preserve">  </w:t>
            </w:r>
            <w:proofErr w:type="gramStart"/>
            <w:r w:rsidR="00E924C1">
              <w:rPr>
                <w:b/>
                <w:bCs/>
              </w:rPr>
              <w:t xml:space="preserve">   (</w:t>
            </w:r>
            <w:proofErr w:type="gramEnd"/>
            <w:r w:rsidR="00E924C1">
              <w:rPr>
                <w:b/>
                <w:bCs/>
              </w:rPr>
              <w:t>each)</w:t>
            </w:r>
          </w:p>
        </w:tc>
        <w:tc>
          <w:tcPr>
            <w:tcW w:w="12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6B17D3C" w14:textId="6812275C" w:rsidR="006B2A5B" w:rsidRPr="00390C61" w:rsidRDefault="00EB7B78">
            <w:pPr>
              <w:spacing w:after="0" w:line="240" w:lineRule="auto"/>
              <w:jc w:val="center"/>
              <w:rPr>
                <w:rFonts w:eastAsia="Times New Roman"/>
                <w:color w:val="000000"/>
              </w:rPr>
            </w:pPr>
            <w:r>
              <w:rPr>
                <w:b/>
                <w:bCs/>
              </w:rPr>
              <w:t>30 marks</w:t>
            </w:r>
            <w:r w:rsidR="00E924C1">
              <w:rPr>
                <w:b/>
                <w:bCs/>
              </w:rPr>
              <w:t xml:space="preserve"> </w:t>
            </w:r>
            <w:proofErr w:type="gramStart"/>
            <w:r w:rsidR="00E924C1">
              <w:rPr>
                <w:b/>
                <w:bCs/>
              </w:rPr>
              <w:t xml:space="preserve">   (</w:t>
            </w:r>
            <w:proofErr w:type="gramEnd"/>
            <w:r w:rsidR="00E924C1">
              <w:rPr>
                <w:b/>
                <w:bCs/>
              </w:rPr>
              <w:t xml:space="preserve">each) </w:t>
            </w:r>
          </w:p>
        </w:tc>
      </w:tr>
      <w:tr w:rsidR="00E96857" w:rsidRPr="00C54DC6" w14:paraId="3A9522C7" w14:textId="77777777" w:rsidTr="00B96A84">
        <w:trPr>
          <w:trHeight w:val="678"/>
        </w:trPr>
        <w:tc>
          <w:tcPr>
            <w:tcW w:w="6526"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1076EA9" w14:textId="0B13BF9A" w:rsidR="00DF7568" w:rsidRPr="00390C61" w:rsidRDefault="00331C5F">
            <w:pPr>
              <w:spacing w:after="0" w:line="240" w:lineRule="auto"/>
              <w:rPr>
                <w:rFonts w:eastAsia="Times New Roman"/>
                <w:b/>
                <w:color w:val="000000"/>
              </w:rPr>
            </w:pPr>
            <w:r w:rsidRPr="00390C61">
              <w:rPr>
                <w:rFonts w:eastAsia="Times New Roman"/>
                <w:b/>
                <w:color w:val="000000"/>
              </w:rPr>
              <w:t>C. Cost</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752D31B1" w14:textId="350AD524" w:rsidR="00DF7568" w:rsidRPr="00390C61" w:rsidRDefault="00331C5F">
            <w:pPr>
              <w:spacing w:after="0" w:line="240" w:lineRule="auto"/>
              <w:jc w:val="center"/>
              <w:rPr>
                <w:rFonts w:eastAsia="Times New Roman"/>
                <w:b/>
                <w:color w:val="000000"/>
              </w:rPr>
            </w:pPr>
            <w:r w:rsidRPr="00390C61">
              <w:rPr>
                <w:rFonts w:eastAsia="Times New Roman"/>
                <w:b/>
                <w:color w:val="000000"/>
              </w:rPr>
              <w:t>6</w:t>
            </w:r>
            <w:r w:rsidR="00DF7568" w:rsidRPr="00390C61">
              <w:rPr>
                <w:rFonts w:eastAsia="Times New Roman"/>
                <w:b/>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1D84D82" w14:textId="345F7C36" w:rsidR="00DF7568" w:rsidRPr="00390C61" w:rsidRDefault="00331C5F">
            <w:pPr>
              <w:spacing w:after="0" w:line="240" w:lineRule="auto"/>
              <w:jc w:val="center"/>
              <w:rPr>
                <w:rFonts w:eastAsia="Times New Roman"/>
                <w:b/>
                <w:color w:val="000000"/>
              </w:rPr>
            </w:pPr>
            <w:r w:rsidRPr="00390C61">
              <w:rPr>
                <w:rFonts w:eastAsia="Times New Roman"/>
                <w:b/>
                <w:color w:val="000000"/>
              </w:rPr>
              <w:t>6</w:t>
            </w:r>
            <w:r w:rsidR="00DF7568" w:rsidRPr="00390C61">
              <w:rPr>
                <w:rFonts w:eastAsia="Times New Roman"/>
                <w:b/>
                <w:color w:val="000000"/>
              </w:rPr>
              <w:t>00 marks</w:t>
            </w:r>
          </w:p>
        </w:tc>
        <w:tc>
          <w:tcPr>
            <w:tcW w:w="1223"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422257F5" w14:textId="77777777" w:rsidR="00DF7568" w:rsidRPr="00390C61" w:rsidRDefault="00DF7568">
            <w:pPr>
              <w:spacing w:after="0" w:line="240" w:lineRule="auto"/>
              <w:jc w:val="center"/>
              <w:rPr>
                <w:rFonts w:eastAsia="Times New Roman"/>
                <w:b/>
                <w:color w:val="000000"/>
              </w:rPr>
            </w:pPr>
            <w:r w:rsidRPr="00390C61">
              <w:rPr>
                <w:rFonts w:eastAsia="Times New Roman"/>
                <w:b/>
                <w:color w:val="000000"/>
              </w:rPr>
              <w:t>N/A</w:t>
            </w:r>
          </w:p>
        </w:tc>
      </w:tr>
      <w:tr w:rsidR="00691628" w:rsidRPr="00C54DC6" w14:paraId="47ADA7D3" w14:textId="77777777" w:rsidTr="001A592E">
        <w:trPr>
          <w:trHeight w:val="1970"/>
        </w:trPr>
        <w:tc>
          <w:tcPr>
            <w:tcW w:w="1030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FE053F5" w14:textId="77777777" w:rsidR="0075351F" w:rsidRPr="00390C61" w:rsidRDefault="0075351F" w:rsidP="0075351F">
            <w:pPr>
              <w:suppressAutoHyphens/>
              <w:autoSpaceDN w:val="0"/>
              <w:spacing w:after="0" w:line="240" w:lineRule="auto"/>
              <w:jc w:val="both"/>
              <w:textAlignment w:val="baseline"/>
              <w:rPr>
                <w:rFonts w:eastAsia="Times New Roman"/>
              </w:rPr>
            </w:pPr>
            <w:r w:rsidRPr="00390C61">
              <w:rPr>
                <w:rFonts w:eastAsia="Times New Roman"/>
              </w:rPr>
              <w:lastRenderedPageBreak/>
              <w:t xml:space="preserve">The Costs proposed are to be expressed in Euro and should be exclusive of VAT.   </w:t>
            </w:r>
          </w:p>
          <w:p w14:paraId="5C01D118" w14:textId="7B088A0A" w:rsidR="0075351F" w:rsidRPr="00390C61" w:rsidRDefault="0075351F" w:rsidP="0075351F">
            <w:pPr>
              <w:suppressAutoHyphens/>
              <w:autoSpaceDN w:val="0"/>
              <w:spacing w:after="0" w:line="240" w:lineRule="auto"/>
              <w:jc w:val="both"/>
              <w:textAlignment w:val="baseline"/>
              <w:rPr>
                <w:rFonts w:eastAsia="Times New Roman"/>
              </w:rPr>
            </w:pPr>
            <w:r w:rsidRPr="00390C61">
              <w:rPr>
                <w:rFonts w:eastAsia="Times New Roman"/>
              </w:rPr>
              <w:t>Prices must be all inclusive (i.e., including but not being limited to packaging, delivery, installation removal, and proper disposal of all packaging by the successful tenderer(s)</w:t>
            </w:r>
            <w:r w:rsidR="00DD2F78">
              <w:rPr>
                <w:rFonts w:eastAsia="Times New Roman"/>
              </w:rPr>
              <w:t>)</w:t>
            </w:r>
            <w:r w:rsidRPr="00390C61">
              <w:rPr>
                <w:rFonts w:eastAsia="Times New Roman"/>
              </w:rPr>
              <w:t>, and all other costs/expenses</w:t>
            </w:r>
            <w:r w:rsidR="00505489">
              <w:rPr>
                <w:rFonts w:eastAsia="Times New Roman"/>
              </w:rPr>
              <w:t xml:space="preserve"> for add-on services as indicated in Appendix 1</w:t>
            </w:r>
            <w:r w:rsidRPr="00390C61">
              <w:rPr>
                <w:rFonts w:eastAsia="Times New Roman"/>
              </w:rPr>
              <w:t>).</w:t>
            </w:r>
          </w:p>
          <w:p w14:paraId="7462BCA9" w14:textId="77777777" w:rsidR="00D1730D" w:rsidRPr="00390C61" w:rsidRDefault="0075351F" w:rsidP="006B2A5B">
            <w:pPr>
              <w:spacing w:after="0" w:line="240" w:lineRule="auto"/>
              <w:rPr>
                <w:rFonts w:eastAsia="Times New Roman"/>
              </w:rPr>
            </w:pPr>
            <w:r w:rsidRPr="00390C61">
              <w:rPr>
                <w:rFonts w:eastAsia="Times New Roman"/>
              </w:rPr>
              <w:t xml:space="preserve">The marks will be awarded by way of the following mathematical formula – the lowest fee(s) proposed divided by the fee offered per individual proposal, multiplied by the maximum marks on offer in this criterion. </w:t>
            </w:r>
          </w:p>
          <w:p w14:paraId="3D9D26A8" w14:textId="1E779180" w:rsidR="00EB7B78" w:rsidRPr="00D57270" w:rsidRDefault="0075351F" w:rsidP="00EB7B78">
            <w:pPr>
              <w:spacing w:after="0" w:line="240" w:lineRule="auto"/>
              <w:rPr>
                <w:rFonts w:eastAsia="Times New Roman"/>
                <w:b/>
              </w:rPr>
            </w:pPr>
            <w:r w:rsidRPr="00390C61">
              <w:rPr>
                <w:rFonts w:eastAsia="Times New Roman"/>
                <w:b/>
              </w:rPr>
              <w:t>Please complete the excel pricing schedule.</w:t>
            </w:r>
          </w:p>
          <w:p w14:paraId="5CF9F92E" w14:textId="77777777" w:rsidR="00EB7B78" w:rsidRDefault="00EB7B78" w:rsidP="00EB7B78">
            <w:pPr>
              <w:spacing w:after="0" w:line="240" w:lineRule="auto"/>
              <w:rPr>
                <w:rFonts w:eastAsia="Times New Roman"/>
                <w:b/>
                <w:color w:val="000000"/>
              </w:rPr>
            </w:pPr>
          </w:p>
          <w:p w14:paraId="37F6C7B8" w14:textId="77777777" w:rsidR="00EB7B78" w:rsidRDefault="00EB7B78" w:rsidP="00EB7B78">
            <w:pPr>
              <w:spacing w:after="0" w:line="240" w:lineRule="auto"/>
              <w:rPr>
                <w:rFonts w:eastAsia="Times New Roman"/>
                <w:b/>
                <w:color w:val="000000"/>
              </w:rPr>
            </w:pPr>
          </w:p>
          <w:p w14:paraId="734F639E" w14:textId="185E4AA8" w:rsidR="00DF7568" w:rsidRPr="00390C61" w:rsidRDefault="00DF7568" w:rsidP="006B2A5B">
            <w:pPr>
              <w:spacing w:after="0" w:line="240" w:lineRule="auto"/>
              <w:rPr>
                <w:rFonts w:eastAsia="Times New Roman"/>
                <w:color w:val="000000"/>
              </w:rPr>
            </w:pPr>
          </w:p>
        </w:tc>
      </w:tr>
    </w:tbl>
    <w:p w14:paraId="1522FB94" w14:textId="77777777" w:rsidR="00D57270" w:rsidRDefault="00D57270" w:rsidP="006F350A">
      <w:pPr>
        <w:pStyle w:val="NoSpacing"/>
        <w:rPr>
          <w:rFonts w:cs="Calibri"/>
          <w:lang w:eastAsia="en-IE"/>
        </w:rPr>
      </w:pPr>
    </w:p>
    <w:p w14:paraId="6BF822BE" w14:textId="77777777" w:rsidR="00C350C5" w:rsidRDefault="00C350C5" w:rsidP="006F350A">
      <w:pPr>
        <w:pStyle w:val="NoSpacing"/>
        <w:rPr>
          <w:rFonts w:cs="Calibri"/>
          <w:lang w:eastAsia="en-IE"/>
        </w:rPr>
      </w:pPr>
    </w:p>
    <w:p w14:paraId="0294DF8A" w14:textId="4CD39496" w:rsidR="001D4789" w:rsidRPr="00390C61" w:rsidRDefault="001D4789" w:rsidP="001D4789">
      <w:pPr>
        <w:pStyle w:val="NoSpacing"/>
        <w:rPr>
          <w:rFonts w:cs="Calibri"/>
          <w:lang w:eastAsia="en-IE"/>
        </w:rPr>
      </w:pPr>
      <w:r w:rsidRPr="00390C61">
        <w:rPr>
          <w:rFonts w:cs="Calibri"/>
          <w:lang w:eastAsia="en-IE"/>
        </w:rPr>
        <w:t>Tender responses must be completed in the Tender Response Documents only.</w:t>
      </w:r>
    </w:p>
    <w:p w14:paraId="245062F6" w14:textId="77777777" w:rsidR="001D4789" w:rsidRPr="00390C61" w:rsidRDefault="001D4789" w:rsidP="001D4789">
      <w:pPr>
        <w:pStyle w:val="NoSpacing"/>
        <w:rPr>
          <w:rFonts w:cs="Calibri"/>
          <w:lang w:val="en-IE" w:eastAsia="en-IE"/>
        </w:rPr>
      </w:pPr>
      <w:r w:rsidRPr="00390C61">
        <w:rPr>
          <w:rFonts w:cs="Calibri"/>
          <w:lang w:val="en-IE" w:eastAsia="en-IE"/>
        </w:rPr>
        <w:t>All information pertaining to your response should be included in the Tender Response</w:t>
      </w:r>
    </w:p>
    <w:p w14:paraId="705EBECE" w14:textId="51E8034D" w:rsidR="009F3E0E" w:rsidRPr="00C350C5" w:rsidRDefault="001D4789" w:rsidP="00C350C5">
      <w:pPr>
        <w:pStyle w:val="NoSpacing"/>
        <w:rPr>
          <w:rFonts w:cs="Calibri"/>
          <w:lang w:val="en-IE" w:eastAsia="en-IE"/>
        </w:rPr>
      </w:pPr>
      <w:r w:rsidRPr="00390C61">
        <w:rPr>
          <w:rFonts w:cs="Calibri"/>
          <w:lang w:val="en-IE" w:eastAsia="en-IE"/>
        </w:rPr>
        <w:t>Document, not as separate attachments.</w:t>
      </w:r>
    </w:p>
    <w:p w14:paraId="51D0A67B" w14:textId="77777777" w:rsidR="001D4789" w:rsidRPr="00390C61" w:rsidRDefault="001D4789" w:rsidP="001D4789">
      <w:pPr>
        <w:rPr>
          <w:b/>
          <w:lang w:eastAsia="en-IE"/>
        </w:rPr>
      </w:pPr>
      <w:r w:rsidRPr="00390C61">
        <w:rPr>
          <w:b/>
          <w:lang w:eastAsia="en-IE"/>
        </w:rPr>
        <w:t>EVALUATION OF AWARD CRITERIA</w:t>
      </w:r>
    </w:p>
    <w:p w14:paraId="1DC16222" w14:textId="77777777" w:rsidR="004D6BA3" w:rsidRDefault="004D6BA3" w:rsidP="001D4789">
      <w:pPr>
        <w:spacing w:line="360" w:lineRule="auto"/>
        <w:rPr>
          <w:b/>
        </w:rPr>
      </w:pPr>
    </w:p>
    <w:p w14:paraId="59001921" w14:textId="77777777" w:rsidR="004D6BA3" w:rsidRDefault="004D6BA3" w:rsidP="001D4789">
      <w:pPr>
        <w:spacing w:line="360" w:lineRule="auto"/>
        <w:rPr>
          <w:b/>
        </w:rPr>
      </w:pPr>
    </w:p>
    <w:p w14:paraId="311FA1BD" w14:textId="77777777" w:rsidR="004D6BA3" w:rsidRDefault="004D6BA3" w:rsidP="001D4789">
      <w:pPr>
        <w:spacing w:line="360" w:lineRule="auto"/>
        <w:rPr>
          <w:b/>
        </w:rPr>
      </w:pPr>
    </w:p>
    <w:p w14:paraId="1DEE0097" w14:textId="77777777" w:rsidR="004D6BA3" w:rsidRDefault="004D6BA3" w:rsidP="001D4789">
      <w:pPr>
        <w:spacing w:line="360" w:lineRule="auto"/>
        <w:rPr>
          <w:b/>
        </w:rPr>
      </w:pPr>
    </w:p>
    <w:p w14:paraId="6FA6201C" w14:textId="77777777" w:rsidR="004D6BA3" w:rsidRDefault="004D6BA3" w:rsidP="001D4789">
      <w:pPr>
        <w:spacing w:line="360" w:lineRule="auto"/>
        <w:rPr>
          <w:b/>
        </w:rPr>
      </w:pPr>
    </w:p>
    <w:p w14:paraId="2D5F786A" w14:textId="77777777" w:rsidR="004D6BA3" w:rsidRDefault="004D6BA3" w:rsidP="001D4789">
      <w:pPr>
        <w:spacing w:line="360" w:lineRule="auto"/>
        <w:rPr>
          <w:b/>
        </w:rPr>
      </w:pPr>
    </w:p>
    <w:p w14:paraId="5C13CB19" w14:textId="77777777" w:rsidR="004D6BA3" w:rsidRDefault="004D6BA3" w:rsidP="001D4789">
      <w:pPr>
        <w:spacing w:line="360" w:lineRule="auto"/>
        <w:rPr>
          <w:b/>
        </w:rPr>
      </w:pPr>
    </w:p>
    <w:p w14:paraId="458C9AC2" w14:textId="77777777" w:rsidR="004D6BA3" w:rsidRDefault="004D6BA3" w:rsidP="001D4789">
      <w:pPr>
        <w:spacing w:line="360" w:lineRule="auto"/>
        <w:rPr>
          <w:b/>
        </w:rPr>
      </w:pPr>
    </w:p>
    <w:p w14:paraId="01671B9E" w14:textId="77777777" w:rsidR="004D6BA3" w:rsidRDefault="004D6BA3" w:rsidP="001D4789">
      <w:pPr>
        <w:spacing w:line="360" w:lineRule="auto"/>
        <w:rPr>
          <w:b/>
        </w:rPr>
      </w:pPr>
    </w:p>
    <w:p w14:paraId="3DEF9A5F" w14:textId="77777777" w:rsidR="004D6BA3" w:rsidRDefault="004D6BA3" w:rsidP="001D4789">
      <w:pPr>
        <w:spacing w:line="360" w:lineRule="auto"/>
        <w:rPr>
          <w:b/>
        </w:rPr>
      </w:pPr>
    </w:p>
    <w:p w14:paraId="66C1E273" w14:textId="77777777" w:rsidR="004D6BA3" w:rsidRDefault="004D6BA3" w:rsidP="001D4789">
      <w:pPr>
        <w:spacing w:line="360" w:lineRule="auto"/>
        <w:rPr>
          <w:b/>
        </w:rPr>
      </w:pPr>
    </w:p>
    <w:p w14:paraId="5ED3F495" w14:textId="77777777" w:rsidR="004D6BA3" w:rsidRDefault="004D6BA3" w:rsidP="001D4789">
      <w:pPr>
        <w:spacing w:line="360" w:lineRule="auto"/>
        <w:rPr>
          <w:b/>
        </w:rPr>
      </w:pPr>
    </w:p>
    <w:p w14:paraId="2E1007EB" w14:textId="77777777" w:rsidR="004D6BA3" w:rsidRDefault="004D6BA3" w:rsidP="001D4789">
      <w:pPr>
        <w:spacing w:line="360" w:lineRule="auto"/>
        <w:rPr>
          <w:b/>
        </w:rPr>
      </w:pPr>
    </w:p>
    <w:p w14:paraId="4C8FB05F" w14:textId="045AE501" w:rsidR="001D4789" w:rsidRPr="00390C61" w:rsidRDefault="001D4789" w:rsidP="001D4789">
      <w:pPr>
        <w:spacing w:line="360" w:lineRule="auto"/>
        <w:rPr>
          <w:b/>
          <w:color w:val="000000"/>
          <w:lang w:eastAsia="en-IE"/>
        </w:rPr>
      </w:pPr>
      <w:r w:rsidRPr="00390C61">
        <w:rPr>
          <w:b/>
        </w:rPr>
        <w:t>Scoring Methodology for Qualitative Award Criteria (Non-Cost)</w:t>
      </w:r>
    </w:p>
    <w:tbl>
      <w:tblPr>
        <w:tblW w:w="0" w:type="auto"/>
        <w:tblBorders>
          <w:top w:val="single" w:sz="12" w:space="0" w:color="1F2D54"/>
          <w:left w:val="single" w:sz="12" w:space="0" w:color="1F2D54"/>
          <w:bottom w:val="single" w:sz="12" w:space="0" w:color="1F2D54"/>
          <w:right w:val="single" w:sz="12" w:space="0" w:color="1F2D54"/>
          <w:insideH w:val="single" w:sz="12" w:space="0" w:color="1F2D54"/>
          <w:insideV w:val="single" w:sz="12" w:space="0" w:color="1F2D54"/>
        </w:tblBorders>
        <w:tblLayout w:type="fixed"/>
        <w:tblCellMar>
          <w:left w:w="0" w:type="dxa"/>
          <w:right w:w="0" w:type="dxa"/>
        </w:tblCellMar>
        <w:tblLook w:val="04A0" w:firstRow="1" w:lastRow="0" w:firstColumn="1" w:lastColumn="0" w:noHBand="0" w:noVBand="1"/>
      </w:tblPr>
      <w:tblGrid>
        <w:gridCol w:w="1392"/>
        <w:gridCol w:w="7431"/>
      </w:tblGrid>
      <w:tr w:rsidR="001D4789" w:rsidRPr="00C54DC6" w14:paraId="4CDDF22C" w14:textId="77777777" w:rsidTr="001D4789">
        <w:trPr>
          <w:trHeight w:val="541"/>
        </w:trPr>
        <w:tc>
          <w:tcPr>
            <w:tcW w:w="1392" w:type="dxa"/>
            <w:shd w:val="clear" w:color="auto" w:fill="235D64"/>
            <w:tcMar>
              <w:top w:w="0" w:type="dxa"/>
              <w:left w:w="108" w:type="dxa"/>
              <w:bottom w:w="0" w:type="dxa"/>
              <w:right w:w="108" w:type="dxa"/>
            </w:tcMar>
            <w:vAlign w:val="center"/>
            <w:hideMark/>
          </w:tcPr>
          <w:p w14:paraId="3F6E17BC" w14:textId="77777777" w:rsidR="001D4789" w:rsidRPr="00390C61" w:rsidRDefault="001D4789">
            <w:pPr>
              <w:spacing w:after="137" w:line="252" w:lineRule="auto"/>
              <w:rPr>
                <w:b/>
                <w:color w:val="FFFFFF"/>
              </w:rPr>
            </w:pPr>
            <w:r w:rsidRPr="00390C61">
              <w:rPr>
                <w:b/>
                <w:color w:val="FFFFFF"/>
              </w:rPr>
              <w:lastRenderedPageBreak/>
              <w:t>Weighting</w:t>
            </w:r>
          </w:p>
        </w:tc>
        <w:tc>
          <w:tcPr>
            <w:tcW w:w="7431" w:type="dxa"/>
            <w:shd w:val="clear" w:color="auto" w:fill="235D64"/>
            <w:tcMar>
              <w:top w:w="0" w:type="dxa"/>
              <w:left w:w="108" w:type="dxa"/>
              <w:bottom w:w="0" w:type="dxa"/>
              <w:right w:w="108" w:type="dxa"/>
            </w:tcMar>
            <w:vAlign w:val="center"/>
            <w:hideMark/>
          </w:tcPr>
          <w:p w14:paraId="7D915E5C" w14:textId="77777777" w:rsidR="001D4789" w:rsidRPr="00390C61" w:rsidRDefault="001D4789">
            <w:pPr>
              <w:spacing w:after="137" w:line="252" w:lineRule="auto"/>
              <w:rPr>
                <w:b/>
              </w:rPr>
            </w:pPr>
            <w:r w:rsidRPr="00390C61">
              <w:rPr>
                <w:b/>
                <w:color w:val="FFFFFF"/>
              </w:rPr>
              <w:t>Meaning</w:t>
            </w:r>
          </w:p>
        </w:tc>
      </w:tr>
      <w:tr w:rsidR="001D4789" w:rsidRPr="00C54DC6" w14:paraId="1900FA83" w14:textId="77777777" w:rsidTr="001D4789">
        <w:trPr>
          <w:trHeight w:val="1384"/>
        </w:trPr>
        <w:tc>
          <w:tcPr>
            <w:tcW w:w="1392" w:type="dxa"/>
            <w:shd w:val="clear" w:color="auto" w:fill="235D64"/>
            <w:tcMar>
              <w:top w:w="0" w:type="dxa"/>
              <w:left w:w="108" w:type="dxa"/>
              <w:bottom w:w="0" w:type="dxa"/>
              <w:right w:w="108" w:type="dxa"/>
            </w:tcMar>
            <w:vAlign w:val="center"/>
            <w:hideMark/>
          </w:tcPr>
          <w:p w14:paraId="79A05A79" w14:textId="77777777" w:rsidR="001D4789" w:rsidRPr="00390C61" w:rsidRDefault="001D4789" w:rsidP="00DF386A">
            <w:pPr>
              <w:spacing w:after="137" w:line="252" w:lineRule="auto"/>
              <w:jc w:val="center"/>
              <w:rPr>
                <w:color w:val="FFFFFF"/>
              </w:rPr>
            </w:pPr>
            <w:r w:rsidRPr="00390C61">
              <w:rPr>
                <w:color w:val="FFFFFF"/>
              </w:rPr>
              <w:t>91% - 100%</w:t>
            </w:r>
          </w:p>
        </w:tc>
        <w:tc>
          <w:tcPr>
            <w:tcW w:w="7431" w:type="dxa"/>
            <w:tcMar>
              <w:top w:w="0" w:type="dxa"/>
              <w:left w:w="108" w:type="dxa"/>
              <w:bottom w:w="0" w:type="dxa"/>
              <w:right w:w="108" w:type="dxa"/>
            </w:tcMar>
            <w:vAlign w:val="center"/>
            <w:hideMark/>
          </w:tcPr>
          <w:p w14:paraId="17BBC1A8" w14:textId="77777777" w:rsidR="001D4789" w:rsidRPr="00390C61" w:rsidRDefault="001D4789">
            <w:pPr>
              <w:spacing w:after="137" w:line="252" w:lineRule="auto"/>
              <w:rPr>
                <w:color w:val="1F2D54"/>
              </w:rPr>
            </w:pPr>
            <w:r w:rsidRPr="00390C61">
              <w:rPr>
                <w:color w:val="1F2D54"/>
              </w:rPr>
              <w:t>An excellent response, with very few or no weaknesses, that demonstrates a complete understanding of requirements and provides comprehensive and convincing assurance that the Tenderer will deliver to an excellent standard.</w:t>
            </w:r>
          </w:p>
        </w:tc>
      </w:tr>
      <w:tr w:rsidR="001D4789" w:rsidRPr="00C54DC6" w14:paraId="1F793708" w14:textId="77777777" w:rsidTr="001D4789">
        <w:trPr>
          <w:trHeight w:val="97"/>
        </w:trPr>
        <w:tc>
          <w:tcPr>
            <w:tcW w:w="1392" w:type="dxa"/>
            <w:shd w:val="clear" w:color="auto" w:fill="235D64"/>
            <w:tcMar>
              <w:top w:w="0" w:type="dxa"/>
              <w:left w:w="108" w:type="dxa"/>
              <w:bottom w:w="0" w:type="dxa"/>
              <w:right w:w="108" w:type="dxa"/>
            </w:tcMar>
            <w:vAlign w:val="center"/>
            <w:hideMark/>
          </w:tcPr>
          <w:p w14:paraId="55973B12" w14:textId="77777777" w:rsidR="001D4789" w:rsidRPr="00390C61" w:rsidRDefault="001D4789" w:rsidP="00DF386A">
            <w:pPr>
              <w:spacing w:after="137" w:line="252" w:lineRule="auto"/>
              <w:jc w:val="center"/>
              <w:rPr>
                <w:color w:val="FFFFFF"/>
              </w:rPr>
            </w:pPr>
            <w:r w:rsidRPr="00390C61">
              <w:rPr>
                <w:color w:val="FFFFFF"/>
              </w:rPr>
              <w:t>80% - 90%</w:t>
            </w:r>
          </w:p>
        </w:tc>
        <w:tc>
          <w:tcPr>
            <w:tcW w:w="7431" w:type="dxa"/>
            <w:shd w:val="clear" w:color="auto" w:fill="EBF2F0"/>
            <w:tcMar>
              <w:top w:w="0" w:type="dxa"/>
              <w:left w:w="108" w:type="dxa"/>
              <w:bottom w:w="0" w:type="dxa"/>
              <w:right w:w="108" w:type="dxa"/>
            </w:tcMar>
            <w:vAlign w:val="center"/>
            <w:hideMark/>
          </w:tcPr>
          <w:p w14:paraId="25C20652" w14:textId="77777777" w:rsidR="001D4789" w:rsidRPr="00390C61" w:rsidRDefault="001D4789">
            <w:pPr>
              <w:spacing w:after="137" w:line="252" w:lineRule="auto"/>
              <w:rPr>
                <w:color w:val="1F2D54"/>
              </w:rPr>
            </w:pPr>
            <w:r w:rsidRPr="00390C61">
              <w:rPr>
                <w:color w:val="1F2D54"/>
              </w:rPr>
              <w:t>A very good response that demonstrates real understanding and fully meets the requirements and assurance that the Tenderer will deliver to high standard.</w:t>
            </w:r>
          </w:p>
        </w:tc>
      </w:tr>
      <w:tr w:rsidR="001D4789" w:rsidRPr="00C54DC6" w14:paraId="7C3163C2" w14:textId="77777777" w:rsidTr="001D4789">
        <w:trPr>
          <w:trHeight w:val="97"/>
        </w:trPr>
        <w:tc>
          <w:tcPr>
            <w:tcW w:w="1392" w:type="dxa"/>
            <w:shd w:val="clear" w:color="auto" w:fill="235D64"/>
            <w:tcMar>
              <w:top w:w="0" w:type="dxa"/>
              <w:left w:w="108" w:type="dxa"/>
              <w:bottom w:w="0" w:type="dxa"/>
              <w:right w:w="108" w:type="dxa"/>
            </w:tcMar>
            <w:vAlign w:val="center"/>
            <w:hideMark/>
          </w:tcPr>
          <w:p w14:paraId="0840ED13" w14:textId="77777777" w:rsidR="001D4789" w:rsidRPr="00390C61" w:rsidRDefault="001D4789" w:rsidP="00DF386A">
            <w:pPr>
              <w:spacing w:after="137" w:line="252" w:lineRule="auto"/>
              <w:jc w:val="center"/>
              <w:rPr>
                <w:color w:val="FFFFFF"/>
              </w:rPr>
            </w:pPr>
            <w:r w:rsidRPr="00390C61">
              <w:rPr>
                <w:color w:val="FFFFFF"/>
              </w:rPr>
              <w:t>60% - 79%</w:t>
            </w:r>
          </w:p>
        </w:tc>
        <w:tc>
          <w:tcPr>
            <w:tcW w:w="7431" w:type="dxa"/>
            <w:tcMar>
              <w:top w:w="0" w:type="dxa"/>
              <w:left w:w="108" w:type="dxa"/>
              <w:bottom w:w="0" w:type="dxa"/>
              <w:right w:w="108" w:type="dxa"/>
            </w:tcMar>
            <w:vAlign w:val="center"/>
            <w:hideMark/>
          </w:tcPr>
          <w:p w14:paraId="3DD3AA19" w14:textId="77777777" w:rsidR="001D4789" w:rsidRPr="00390C61" w:rsidRDefault="001D4789">
            <w:pPr>
              <w:spacing w:after="137" w:line="252" w:lineRule="auto"/>
              <w:rPr>
                <w:color w:val="1F2D54"/>
              </w:rPr>
            </w:pPr>
            <w:r w:rsidRPr="00390C61">
              <w:rPr>
                <w:color w:val="1F2D54"/>
              </w:rPr>
              <w:t>A satisfactory response which demonstrates a reasonable understanding of requirements and gives reasonable assurance of delivery to an adequate standard but does not provide sufficiently convincing assurance to award a higher mark.</w:t>
            </w:r>
          </w:p>
        </w:tc>
      </w:tr>
      <w:tr w:rsidR="001D4789" w:rsidRPr="00C54DC6" w14:paraId="57DD5A23" w14:textId="77777777" w:rsidTr="001D4789">
        <w:trPr>
          <w:trHeight w:val="97"/>
        </w:trPr>
        <w:tc>
          <w:tcPr>
            <w:tcW w:w="1392" w:type="dxa"/>
            <w:shd w:val="clear" w:color="auto" w:fill="235D64"/>
            <w:tcMar>
              <w:top w:w="0" w:type="dxa"/>
              <w:left w:w="108" w:type="dxa"/>
              <w:bottom w:w="0" w:type="dxa"/>
              <w:right w:w="108" w:type="dxa"/>
            </w:tcMar>
            <w:vAlign w:val="center"/>
            <w:hideMark/>
          </w:tcPr>
          <w:p w14:paraId="0DCD1226" w14:textId="77777777" w:rsidR="001D4789" w:rsidRPr="00390C61" w:rsidRDefault="001D4789" w:rsidP="00DF386A">
            <w:pPr>
              <w:spacing w:after="137" w:line="252" w:lineRule="auto"/>
              <w:jc w:val="center"/>
              <w:rPr>
                <w:color w:val="FFFFFF"/>
              </w:rPr>
            </w:pPr>
            <w:r w:rsidRPr="00390C61">
              <w:rPr>
                <w:color w:val="FFFFFF"/>
              </w:rPr>
              <w:t>30% - 59%</w:t>
            </w:r>
          </w:p>
        </w:tc>
        <w:tc>
          <w:tcPr>
            <w:tcW w:w="7431" w:type="dxa"/>
            <w:shd w:val="clear" w:color="auto" w:fill="EBF2F0"/>
            <w:tcMar>
              <w:top w:w="0" w:type="dxa"/>
              <w:left w:w="108" w:type="dxa"/>
              <w:bottom w:w="0" w:type="dxa"/>
              <w:right w:w="108" w:type="dxa"/>
            </w:tcMar>
            <w:vAlign w:val="center"/>
            <w:hideMark/>
          </w:tcPr>
          <w:p w14:paraId="0F3DFB46" w14:textId="77777777" w:rsidR="001D4789" w:rsidRPr="00390C61" w:rsidRDefault="001D4789">
            <w:pPr>
              <w:spacing w:after="137" w:line="252" w:lineRule="auto"/>
              <w:rPr>
                <w:color w:val="1F2D54"/>
              </w:rPr>
            </w:pPr>
            <w:r w:rsidRPr="00390C61">
              <w:rPr>
                <w:color w:val="1F2D54"/>
              </w:rPr>
              <w:t>A response where reservations exist. Lacks full credibility/convincing detail, and there is a significant risk that the response will not be successful.</w:t>
            </w:r>
          </w:p>
        </w:tc>
      </w:tr>
      <w:tr w:rsidR="001D4789" w:rsidRPr="00C54DC6" w14:paraId="6EB13B84" w14:textId="77777777" w:rsidTr="001D4789">
        <w:trPr>
          <w:trHeight w:val="97"/>
        </w:trPr>
        <w:tc>
          <w:tcPr>
            <w:tcW w:w="1392" w:type="dxa"/>
            <w:tcBorders>
              <w:bottom w:val="single" w:sz="12" w:space="0" w:color="auto"/>
            </w:tcBorders>
            <w:shd w:val="clear" w:color="auto" w:fill="235D64"/>
            <w:tcMar>
              <w:top w:w="0" w:type="dxa"/>
              <w:left w:w="108" w:type="dxa"/>
              <w:bottom w:w="0" w:type="dxa"/>
              <w:right w:w="108" w:type="dxa"/>
            </w:tcMar>
            <w:vAlign w:val="center"/>
            <w:hideMark/>
          </w:tcPr>
          <w:p w14:paraId="61D7C2E9" w14:textId="77777777" w:rsidR="001D4789" w:rsidRPr="00390C61" w:rsidRDefault="001D4789" w:rsidP="00DF386A">
            <w:pPr>
              <w:spacing w:after="137" w:line="252" w:lineRule="auto"/>
              <w:jc w:val="center"/>
              <w:rPr>
                <w:color w:val="FFFFFF"/>
              </w:rPr>
            </w:pPr>
            <w:r w:rsidRPr="00390C61">
              <w:rPr>
                <w:color w:val="FFFFFF"/>
              </w:rPr>
              <w:t>1% - 29%</w:t>
            </w:r>
          </w:p>
        </w:tc>
        <w:tc>
          <w:tcPr>
            <w:tcW w:w="7431" w:type="dxa"/>
            <w:tcBorders>
              <w:bottom w:val="single" w:sz="12" w:space="0" w:color="auto"/>
            </w:tcBorders>
            <w:tcMar>
              <w:top w:w="0" w:type="dxa"/>
              <w:left w:w="108" w:type="dxa"/>
              <w:bottom w:w="0" w:type="dxa"/>
              <w:right w:w="108" w:type="dxa"/>
            </w:tcMar>
            <w:vAlign w:val="center"/>
            <w:hideMark/>
          </w:tcPr>
          <w:p w14:paraId="2D5D4873" w14:textId="77777777" w:rsidR="001D4789" w:rsidRPr="00390C61" w:rsidRDefault="001D4789">
            <w:pPr>
              <w:spacing w:after="137" w:line="252" w:lineRule="auto"/>
              <w:rPr>
                <w:color w:val="1F2D54"/>
              </w:rPr>
            </w:pPr>
            <w:r w:rsidRPr="00390C61">
              <w:rPr>
                <w:color w:val="1F2D54"/>
              </w:rPr>
              <w:t>A response where serious reservations exist. This may be because, for example, insufficient detail is provided, and the response has fundamental flaws, or is seriously inadequate or seriously lacks credibility with a high risk of non-delivery.</w:t>
            </w:r>
          </w:p>
        </w:tc>
      </w:tr>
      <w:tr w:rsidR="001D4789" w:rsidRPr="00C54DC6" w14:paraId="4CADD9C0" w14:textId="77777777" w:rsidTr="001D4789">
        <w:trPr>
          <w:trHeight w:val="541"/>
        </w:trPr>
        <w:tc>
          <w:tcPr>
            <w:tcW w:w="1392" w:type="dxa"/>
            <w:tcBorders>
              <w:top w:val="single" w:sz="12" w:space="0" w:color="auto"/>
              <w:left w:val="single" w:sz="12" w:space="0" w:color="auto"/>
              <w:bottom w:val="single" w:sz="12" w:space="0" w:color="auto"/>
              <w:right w:val="single" w:sz="12" w:space="0" w:color="auto"/>
            </w:tcBorders>
            <w:shd w:val="clear" w:color="auto" w:fill="235D64"/>
            <w:tcMar>
              <w:top w:w="0" w:type="dxa"/>
              <w:left w:w="108" w:type="dxa"/>
              <w:bottom w:w="0" w:type="dxa"/>
              <w:right w:w="108" w:type="dxa"/>
            </w:tcMar>
            <w:vAlign w:val="center"/>
            <w:hideMark/>
          </w:tcPr>
          <w:p w14:paraId="20452BB2" w14:textId="77777777" w:rsidR="001D4789" w:rsidRPr="00390C61" w:rsidRDefault="001D4789" w:rsidP="00DF386A">
            <w:pPr>
              <w:spacing w:after="137" w:line="252" w:lineRule="auto"/>
              <w:jc w:val="center"/>
              <w:rPr>
                <w:color w:val="FFFFFF"/>
              </w:rPr>
            </w:pPr>
            <w:r w:rsidRPr="00390C61">
              <w:rPr>
                <w:color w:val="FFFFFF"/>
              </w:rPr>
              <w:t>0%</w:t>
            </w:r>
          </w:p>
        </w:tc>
        <w:tc>
          <w:tcPr>
            <w:tcW w:w="7431" w:type="dxa"/>
            <w:tcBorders>
              <w:top w:val="single" w:sz="12" w:space="0" w:color="auto"/>
              <w:left w:val="single" w:sz="12" w:space="0" w:color="auto"/>
              <w:bottom w:val="single" w:sz="12" w:space="0" w:color="auto"/>
              <w:right w:val="single" w:sz="12" w:space="0" w:color="auto"/>
            </w:tcBorders>
            <w:shd w:val="clear" w:color="auto" w:fill="EBF2F0"/>
            <w:tcMar>
              <w:top w:w="0" w:type="dxa"/>
              <w:left w:w="108" w:type="dxa"/>
              <w:bottom w:w="0" w:type="dxa"/>
              <w:right w:w="108" w:type="dxa"/>
            </w:tcMar>
            <w:vAlign w:val="center"/>
            <w:hideMark/>
          </w:tcPr>
          <w:p w14:paraId="18A9FF24" w14:textId="77777777" w:rsidR="001D4789" w:rsidRPr="00390C61" w:rsidRDefault="001D4789">
            <w:pPr>
              <w:spacing w:after="137" w:line="252" w:lineRule="auto"/>
              <w:rPr>
                <w:color w:val="1F2D54"/>
              </w:rPr>
            </w:pPr>
            <w:r w:rsidRPr="00390C61">
              <w:rPr>
                <w:color w:val="1F2D54"/>
              </w:rPr>
              <w:t>No Response</w:t>
            </w:r>
          </w:p>
        </w:tc>
      </w:tr>
    </w:tbl>
    <w:p w14:paraId="1B7F574E" w14:textId="77777777" w:rsidR="001D4789" w:rsidRPr="00390C61" w:rsidRDefault="001D4789" w:rsidP="001D4789">
      <w:pPr>
        <w:spacing w:line="360" w:lineRule="auto"/>
        <w:ind w:right="4"/>
        <w:rPr>
          <w:color w:val="000000"/>
          <w:lang w:eastAsia="en-IE"/>
        </w:rPr>
      </w:pPr>
    </w:p>
    <w:p w14:paraId="7F451716" w14:textId="77777777" w:rsidR="001D4789" w:rsidRPr="00390C61" w:rsidRDefault="001D4789" w:rsidP="001D4789">
      <w:pPr>
        <w:spacing w:line="360" w:lineRule="auto"/>
        <w:ind w:right="4"/>
        <w:rPr>
          <w:color w:val="000000"/>
          <w:lang w:eastAsia="en-IE"/>
        </w:rPr>
      </w:pPr>
      <w:r w:rsidRPr="00390C61">
        <w:rPr>
          <w:color w:val="000000"/>
          <w:lang w:eastAsia="en-IE"/>
        </w:rPr>
        <w:t>Marks for Cost Criteria (A1) will be allocated using the following formula:</w:t>
      </w:r>
    </w:p>
    <w:tbl>
      <w:tblPr>
        <w:tblW w:w="9171" w:type="dxa"/>
        <w:tblLayout w:type="fixed"/>
        <w:tblLook w:val="04A0" w:firstRow="1" w:lastRow="0" w:firstColumn="1" w:lastColumn="0" w:noHBand="0" w:noVBand="1"/>
      </w:tblPr>
      <w:tblGrid>
        <w:gridCol w:w="2123"/>
        <w:gridCol w:w="589"/>
        <w:gridCol w:w="3039"/>
        <w:gridCol w:w="298"/>
        <w:gridCol w:w="3122"/>
      </w:tblGrid>
      <w:tr w:rsidR="001D4789" w:rsidRPr="00C54DC6" w14:paraId="7ABA9F1E" w14:textId="77777777" w:rsidTr="00DF386A">
        <w:trPr>
          <w:trHeight w:val="229"/>
        </w:trPr>
        <w:tc>
          <w:tcPr>
            <w:tcW w:w="2123"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18939956" w14:textId="77777777" w:rsidR="001D4789" w:rsidRPr="00390C61" w:rsidRDefault="001D4789" w:rsidP="00C54DC6">
            <w:pPr>
              <w:jc w:val="center"/>
              <w:rPr>
                <w:b/>
                <w:color w:val="1F2D54"/>
                <w:lang w:eastAsia="en-IE"/>
              </w:rPr>
            </w:pPr>
            <w:r w:rsidRPr="00390C61">
              <w:rPr>
                <w:b/>
                <w:color w:val="1F2D54"/>
                <w:lang w:eastAsia="en-IE"/>
              </w:rPr>
              <w:t>Cost Score</w:t>
            </w:r>
          </w:p>
        </w:tc>
        <w:tc>
          <w:tcPr>
            <w:tcW w:w="589" w:type="dxa"/>
            <w:vMerge w:val="restart"/>
            <w:tcBorders>
              <w:top w:val="single" w:sz="8" w:space="0" w:color="auto"/>
              <w:left w:val="nil"/>
              <w:bottom w:val="single" w:sz="8" w:space="0" w:color="000000"/>
              <w:right w:val="nil"/>
            </w:tcBorders>
            <w:shd w:val="clear" w:color="auto" w:fill="EBF2F0"/>
            <w:noWrap/>
            <w:vAlign w:val="center"/>
            <w:hideMark/>
          </w:tcPr>
          <w:p w14:paraId="716E32E9" w14:textId="77777777" w:rsidR="001D4789" w:rsidRPr="00390C61" w:rsidRDefault="001D4789" w:rsidP="00C54DC6">
            <w:pPr>
              <w:jc w:val="center"/>
              <w:rPr>
                <w:color w:val="1F2D54"/>
                <w:lang w:eastAsia="en-IE"/>
              </w:rPr>
            </w:pPr>
            <w:r w:rsidRPr="00390C61">
              <w:rPr>
                <w:color w:val="1F2D54"/>
                <w:lang w:eastAsia="en-IE"/>
              </w:rPr>
              <w:t>=</w:t>
            </w:r>
          </w:p>
        </w:tc>
        <w:tc>
          <w:tcPr>
            <w:tcW w:w="3039" w:type="dxa"/>
            <w:tcBorders>
              <w:top w:val="single" w:sz="8" w:space="0" w:color="auto"/>
              <w:left w:val="nil"/>
              <w:bottom w:val="nil"/>
              <w:right w:val="nil"/>
            </w:tcBorders>
            <w:shd w:val="clear" w:color="auto" w:fill="EBF2F0"/>
            <w:noWrap/>
            <w:vAlign w:val="bottom"/>
            <w:hideMark/>
          </w:tcPr>
          <w:p w14:paraId="2BA3F71A" w14:textId="77777777" w:rsidR="001D4789" w:rsidRPr="00390C61" w:rsidRDefault="001D4789" w:rsidP="00C54DC6">
            <w:pPr>
              <w:jc w:val="center"/>
              <w:rPr>
                <w:color w:val="1F2D54"/>
                <w:lang w:eastAsia="en-IE"/>
              </w:rPr>
            </w:pPr>
            <w:r w:rsidRPr="00390C61">
              <w:rPr>
                <w:color w:val="1F2D54"/>
                <w:lang w:eastAsia="en-IE"/>
              </w:rPr>
              <w:t>Lowest Tendered Rate</w:t>
            </w:r>
          </w:p>
        </w:tc>
        <w:tc>
          <w:tcPr>
            <w:tcW w:w="298" w:type="dxa"/>
            <w:vMerge w:val="restart"/>
            <w:tcBorders>
              <w:top w:val="single" w:sz="8" w:space="0" w:color="auto"/>
              <w:left w:val="nil"/>
              <w:bottom w:val="single" w:sz="8" w:space="0" w:color="000000"/>
              <w:right w:val="nil"/>
            </w:tcBorders>
            <w:shd w:val="clear" w:color="auto" w:fill="EBF2F0"/>
            <w:noWrap/>
            <w:vAlign w:val="center"/>
            <w:hideMark/>
          </w:tcPr>
          <w:p w14:paraId="4C4B6DFF" w14:textId="77777777" w:rsidR="001D4789" w:rsidRPr="00390C61" w:rsidRDefault="001D4789" w:rsidP="00C54DC6">
            <w:pPr>
              <w:jc w:val="center"/>
              <w:rPr>
                <w:color w:val="1F2D54"/>
                <w:lang w:eastAsia="en-IE"/>
              </w:rPr>
            </w:pPr>
            <w:r w:rsidRPr="00390C61">
              <w:rPr>
                <w:color w:val="1F2D54"/>
                <w:lang w:eastAsia="en-IE"/>
              </w:rPr>
              <w:t>x</w:t>
            </w:r>
          </w:p>
        </w:tc>
        <w:tc>
          <w:tcPr>
            <w:tcW w:w="3122" w:type="dxa"/>
            <w:vMerge w:val="restart"/>
            <w:tcBorders>
              <w:top w:val="single" w:sz="8" w:space="0" w:color="auto"/>
              <w:left w:val="nil"/>
              <w:bottom w:val="single" w:sz="8" w:space="0" w:color="000000"/>
              <w:right w:val="single" w:sz="8" w:space="0" w:color="auto"/>
            </w:tcBorders>
            <w:shd w:val="clear" w:color="auto" w:fill="EBF2F0"/>
            <w:vAlign w:val="center"/>
            <w:hideMark/>
          </w:tcPr>
          <w:p w14:paraId="04C7A968" w14:textId="77777777" w:rsidR="001D4789" w:rsidRPr="00390C61" w:rsidRDefault="001D4789" w:rsidP="00C54DC6">
            <w:pPr>
              <w:jc w:val="center"/>
              <w:rPr>
                <w:color w:val="1F2D54"/>
                <w:lang w:eastAsia="en-IE"/>
              </w:rPr>
            </w:pPr>
            <w:r w:rsidRPr="00390C61">
              <w:rPr>
                <w:color w:val="1F2D54"/>
                <w:lang w:eastAsia="en-IE"/>
              </w:rPr>
              <w:t>Maximum Number of Marks Available</w:t>
            </w:r>
          </w:p>
        </w:tc>
      </w:tr>
      <w:tr w:rsidR="001D4789" w:rsidRPr="00C54DC6" w14:paraId="578E0D7D" w14:textId="77777777" w:rsidTr="00DF386A">
        <w:trPr>
          <w:trHeight w:val="186"/>
        </w:trPr>
        <w:tc>
          <w:tcPr>
            <w:tcW w:w="2123" w:type="dxa"/>
            <w:vMerge/>
            <w:tcBorders>
              <w:top w:val="single" w:sz="8" w:space="0" w:color="auto"/>
              <w:left w:val="single" w:sz="8" w:space="0" w:color="auto"/>
              <w:bottom w:val="single" w:sz="8" w:space="0" w:color="000000"/>
              <w:right w:val="nil"/>
            </w:tcBorders>
            <w:vAlign w:val="center"/>
            <w:hideMark/>
          </w:tcPr>
          <w:p w14:paraId="647745C5" w14:textId="77777777" w:rsidR="001D4789" w:rsidRPr="00390C61" w:rsidRDefault="001D4789">
            <w:pPr>
              <w:rPr>
                <w:b/>
                <w:color w:val="000000"/>
                <w:lang w:eastAsia="en-IE"/>
              </w:rPr>
            </w:pPr>
          </w:p>
        </w:tc>
        <w:tc>
          <w:tcPr>
            <w:tcW w:w="589" w:type="dxa"/>
            <w:vMerge/>
            <w:tcBorders>
              <w:top w:val="single" w:sz="8" w:space="0" w:color="auto"/>
              <w:left w:val="nil"/>
              <w:bottom w:val="single" w:sz="8" w:space="0" w:color="000000"/>
              <w:right w:val="nil"/>
            </w:tcBorders>
            <w:vAlign w:val="center"/>
            <w:hideMark/>
          </w:tcPr>
          <w:p w14:paraId="4EBC8AC8" w14:textId="77777777" w:rsidR="001D4789" w:rsidRPr="00390C61" w:rsidRDefault="001D4789">
            <w:pPr>
              <w:rPr>
                <w:color w:val="000000"/>
                <w:lang w:eastAsia="en-IE"/>
              </w:rPr>
            </w:pPr>
          </w:p>
        </w:tc>
        <w:tc>
          <w:tcPr>
            <w:tcW w:w="3039" w:type="dxa"/>
            <w:tcBorders>
              <w:top w:val="single" w:sz="8" w:space="0" w:color="auto"/>
              <w:left w:val="nil"/>
              <w:bottom w:val="single" w:sz="8" w:space="0" w:color="auto"/>
              <w:right w:val="nil"/>
            </w:tcBorders>
            <w:shd w:val="clear" w:color="auto" w:fill="EBF2F0"/>
            <w:noWrap/>
            <w:vAlign w:val="center"/>
            <w:hideMark/>
          </w:tcPr>
          <w:p w14:paraId="3224E9EE" w14:textId="77777777" w:rsidR="001D4789" w:rsidRPr="00390C61" w:rsidRDefault="001D4789" w:rsidP="00C54DC6">
            <w:pPr>
              <w:jc w:val="center"/>
              <w:rPr>
                <w:color w:val="000000"/>
                <w:lang w:eastAsia="en-IE"/>
              </w:rPr>
            </w:pPr>
            <w:r w:rsidRPr="00390C61">
              <w:rPr>
                <w:color w:val="1F3864"/>
                <w:lang w:eastAsia="en-IE"/>
              </w:rPr>
              <w:t>Tendered Rate under evaluation</w:t>
            </w:r>
          </w:p>
        </w:tc>
        <w:tc>
          <w:tcPr>
            <w:tcW w:w="298" w:type="dxa"/>
            <w:vMerge/>
            <w:tcBorders>
              <w:top w:val="single" w:sz="8" w:space="0" w:color="auto"/>
              <w:left w:val="nil"/>
              <w:bottom w:val="single" w:sz="8" w:space="0" w:color="000000"/>
              <w:right w:val="nil"/>
            </w:tcBorders>
            <w:shd w:val="clear" w:color="auto" w:fill="EBF2F0"/>
            <w:vAlign w:val="center"/>
            <w:hideMark/>
          </w:tcPr>
          <w:p w14:paraId="4D2F300B" w14:textId="77777777" w:rsidR="001D4789" w:rsidRPr="00390C61" w:rsidRDefault="001D4789">
            <w:pPr>
              <w:rPr>
                <w:color w:val="000000"/>
                <w:lang w:eastAsia="en-IE"/>
              </w:rPr>
            </w:pPr>
          </w:p>
        </w:tc>
        <w:tc>
          <w:tcPr>
            <w:tcW w:w="3122" w:type="dxa"/>
            <w:vMerge/>
            <w:tcBorders>
              <w:top w:val="single" w:sz="8" w:space="0" w:color="auto"/>
              <w:left w:val="nil"/>
              <w:bottom w:val="single" w:sz="8" w:space="0" w:color="000000"/>
              <w:right w:val="single" w:sz="8" w:space="0" w:color="auto"/>
            </w:tcBorders>
            <w:shd w:val="clear" w:color="auto" w:fill="EBF2F0"/>
            <w:vAlign w:val="center"/>
            <w:hideMark/>
          </w:tcPr>
          <w:p w14:paraId="2652F502" w14:textId="77777777" w:rsidR="001D4789" w:rsidRPr="00390C61" w:rsidRDefault="001D4789">
            <w:pPr>
              <w:rPr>
                <w:color w:val="000000"/>
                <w:lang w:eastAsia="en-IE"/>
              </w:rPr>
            </w:pPr>
          </w:p>
        </w:tc>
      </w:tr>
    </w:tbl>
    <w:p w14:paraId="7FA86459" w14:textId="77777777" w:rsidR="001D4789" w:rsidRPr="00390C61" w:rsidRDefault="001D4789" w:rsidP="001D4789">
      <w:pPr>
        <w:spacing w:line="360" w:lineRule="auto"/>
        <w:ind w:right="4" w:firstLine="720"/>
        <w:rPr>
          <w:color w:val="000000"/>
          <w:lang w:eastAsia="en-IE"/>
        </w:rPr>
      </w:pPr>
    </w:p>
    <w:p w14:paraId="7A1EB8C4" w14:textId="77777777" w:rsidR="001D4789" w:rsidRPr="00390C61" w:rsidRDefault="001D4789" w:rsidP="001D4789">
      <w:pPr>
        <w:pStyle w:val="NoSpacing"/>
        <w:rPr>
          <w:rFonts w:cs="Calibri"/>
          <w:lang w:eastAsia="en-IE"/>
        </w:rPr>
      </w:pPr>
      <w:r w:rsidRPr="00390C61">
        <w:rPr>
          <w:rFonts w:cs="Calibri"/>
          <w:lang w:eastAsia="en-IE"/>
        </w:rPr>
        <w:t>Tenderers must achieve the Minimum Weighted Mark for each and all qualitative criteria to pass to the next stage of the Competition for the Lot.</w:t>
      </w:r>
    </w:p>
    <w:p w14:paraId="07A342F3" w14:textId="2CD80D98" w:rsidR="001D4789" w:rsidRPr="00390C61" w:rsidRDefault="001D4789" w:rsidP="001D4789">
      <w:pPr>
        <w:pStyle w:val="NoSpacing"/>
        <w:rPr>
          <w:rFonts w:cs="Calibri"/>
          <w:lang w:eastAsia="en-IE"/>
        </w:rPr>
      </w:pPr>
      <w:r w:rsidRPr="00390C61">
        <w:rPr>
          <w:rFonts w:cs="Calibri"/>
          <w:lang w:eastAsia="en-IE"/>
        </w:rPr>
        <w:t>All Tenders that achieve all the Minimum Weighted Marks required in all criteria will be evaluated under the Cost Award Criterion.</w:t>
      </w:r>
    </w:p>
    <w:p w14:paraId="1D4C0E9D" w14:textId="77777777" w:rsidR="001D4789" w:rsidRPr="00390C61" w:rsidRDefault="001D4789" w:rsidP="001D4789">
      <w:pPr>
        <w:pStyle w:val="NoSpacing"/>
        <w:rPr>
          <w:rFonts w:cs="Calibri"/>
          <w:lang w:eastAsia="en-IE"/>
        </w:rPr>
      </w:pPr>
      <w:r w:rsidRPr="00390C61">
        <w:rPr>
          <w:rFonts w:cs="Calibri"/>
          <w:lang w:eastAsia="en-IE"/>
        </w:rPr>
        <w:t>Tenderers who fail to achieve the Minimum Weighted Mark (60%) in a Qualitative Award Criteria will be eliminated from the Competition and shall not be evaluated for Cost.</w:t>
      </w:r>
    </w:p>
    <w:p w14:paraId="7083C1EB" w14:textId="77777777" w:rsidR="00DF386A" w:rsidRPr="00390C61" w:rsidRDefault="00DF386A" w:rsidP="006F350A">
      <w:pPr>
        <w:pStyle w:val="NoSpacing"/>
        <w:rPr>
          <w:rFonts w:cs="Calibri"/>
          <w:b/>
          <w:u w:val="single"/>
          <w:lang w:eastAsia="en-IE"/>
        </w:rPr>
      </w:pPr>
    </w:p>
    <w:p w14:paraId="09D96891" w14:textId="4E501007" w:rsidR="001D4789" w:rsidRPr="00390C61" w:rsidRDefault="001D4789" w:rsidP="001D4789">
      <w:pPr>
        <w:pStyle w:val="NoSpacing"/>
        <w:rPr>
          <w:rFonts w:cs="Calibri"/>
          <w:lang w:eastAsia="en-IE"/>
        </w:rPr>
      </w:pPr>
      <w:r w:rsidRPr="00390C61">
        <w:rPr>
          <w:rFonts w:cs="Calibri"/>
          <w:b/>
          <w:u w:val="single"/>
          <w:lang w:eastAsia="en-IE"/>
        </w:rPr>
        <w:t xml:space="preserve">Tie Break: </w:t>
      </w:r>
      <w:r w:rsidRPr="00390C61">
        <w:rPr>
          <w:rFonts w:cs="Calibri"/>
          <w:lang w:eastAsia="en-IE"/>
        </w:rPr>
        <w:t xml:space="preserve">If the evaluation results in a tie between two or more Tenders, then the Tender with the highest overall ‘Qualitative’ score shall be deemed the Most Economically Advantageous Tender.  </w:t>
      </w:r>
    </w:p>
    <w:p w14:paraId="748D39BF" w14:textId="77777777" w:rsidR="001D4789" w:rsidRPr="00390C61" w:rsidRDefault="001D4789" w:rsidP="001D4789">
      <w:pPr>
        <w:pStyle w:val="NoSpacing"/>
        <w:rPr>
          <w:rFonts w:cs="Calibri"/>
          <w:lang w:eastAsia="en-IE"/>
        </w:rPr>
      </w:pPr>
    </w:p>
    <w:p w14:paraId="68ED41A1" w14:textId="77777777" w:rsidR="001D4789" w:rsidRPr="00390C61" w:rsidRDefault="001D4789" w:rsidP="001D4789">
      <w:pPr>
        <w:pStyle w:val="NoSpacing"/>
        <w:rPr>
          <w:rFonts w:cs="Calibri"/>
          <w:lang w:eastAsia="en-IE"/>
        </w:rPr>
      </w:pPr>
      <w:r w:rsidRPr="00390C61">
        <w:rPr>
          <w:rFonts w:cs="Calibri"/>
          <w:lang w:eastAsia="en-IE"/>
        </w:rPr>
        <w:lastRenderedPageBreak/>
        <w:t>In the event of a tie where there is no difference in the ‘Qualitative’ scores, then the Tender with the highest score for the criterion ‘Cost’ shall be deemed the Most Economically Advantageous Tender.</w:t>
      </w:r>
    </w:p>
    <w:p w14:paraId="70FBB765" w14:textId="77777777" w:rsidR="001D4789" w:rsidRPr="00390C61" w:rsidRDefault="001D4789" w:rsidP="001D4789">
      <w:pPr>
        <w:pStyle w:val="NoSpacing"/>
        <w:rPr>
          <w:rFonts w:cs="Calibri"/>
          <w:lang w:eastAsia="en-IE"/>
        </w:rPr>
      </w:pPr>
    </w:p>
    <w:p w14:paraId="03B78BD7" w14:textId="77777777" w:rsidR="001D4789" w:rsidRPr="00390C61" w:rsidRDefault="001D4789" w:rsidP="001D4789">
      <w:pPr>
        <w:pStyle w:val="NoSpacing"/>
        <w:rPr>
          <w:rFonts w:cs="Calibri"/>
          <w:lang w:eastAsia="en-IE"/>
        </w:rPr>
      </w:pPr>
      <w:r w:rsidRPr="00390C61">
        <w:rPr>
          <w:rFonts w:cs="Calibri"/>
          <w:lang w:eastAsia="en-IE"/>
        </w:rPr>
        <w:t>Tenderers should ensure their proposals contain all the information referenced in respect of the award criteria above and detailed elsewhere in this document. This is to enable the Contracting Authority to make a full and fair assessment of their proposal.</w:t>
      </w:r>
    </w:p>
    <w:p w14:paraId="337C6B2F" w14:textId="77777777" w:rsidR="001D4789" w:rsidRPr="00390C61" w:rsidRDefault="001D4789" w:rsidP="001D4789">
      <w:pPr>
        <w:pStyle w:val="NoSpacing"/>
        <w:rPr>
          <w:rFonts w:cs="Calibri"/>
          <w:lang w:eastAsia="en-IE"/>
        </w:rPr>
      </w:pPr>
    </w:p>
    <w:p w14:paraId="4728A6C4" w14:textId="77777777" w:rsidR="001D4789" w:rsidRPr="00390C61" w:rsidRDefault="001D4789" w:rsidP="001D4789">
      <w:pPr>
        <w:pStyle w:val="NoSpacing"/>
        <w:rPr>
          <w:rFonts w:cs="Calibri"/>
          <w:lang w:eastAsia="en-IE"/>
        </w:rPr>
      </w:pPr>
      <w:r w:rsidRPr="00390C61">
        <w:rPr>
          <w:rFonts w:cs="Calibri"/>
          <w:lang w:eastAsia="en-IE"/>
        </w:rPr>
        <w:t xml:space="preserve">Tenderers should note that the Contracting Authority </w:t>
      </w:r>
      <w:proofErr w:type="gramStart"/>
      <w:r w:rsidRPr="00390C61">
        <w:rPr>
          <w:rFonts w:cs="Calibri"/>
          <w:lang w:eastAsia="en-IE"/>
        </w:rPr>
        <w:t>reserve</w:t>
      </w:r>
      <w:proofErr w:type="gramEnd"/>
      <w:r w:rsidRPr="00390C61">
        <w:rPr>
          <w:rFonts w:cs="Calibri"/>
          <w:lang w:eastAsia="en-IE"/>
        </w:rPr>
        <w:t xml:space="preserve"> the right to confirm that the technical capacity of the Tenderer remains valid and undiminished, vis-a-vis their proposal, prior to the award of any contract.</w:t>
      </w:r>
    </w:p>
    <w:p w14:paraId="5A83FD4F" w14:textId="77777777" w:rsidR="001D4789" w:rsidRPr="00390C61" w:rsidRDefault="001D4789" w:rsidP="006A58B1">
      <w:pPr>
        <w:jc w:val="both"/>
      </w:pPr>
    </w:p>
    <w:p w14:paraId="15956DF9" w14:textId="2D18E216" w:rsidR="00E90AC5" w:rsidRPr="00390C61" w:rsidRDefault="00E90AC5" w:rsidP="00E90AC5">
      <w:pPr>
        <w:pStyle w:val="NoSpacing"/>
        <w:rPr>
          <w:rFonts w:cs="Calibri"/>
          <w:lang w:eastAsia="en-IE"/>
        </w:rPr>
      </w:pPr>
      <w:r w:rsidRPr="00390C61">
        <w:rPr>
          <w:rFonts w:cs="Calibri"/>
          <w:lang w:eastAsia="en-IE"/>
        </w:rPr>
        <w:t>3.3.2 Subject to parts 2.1 (Important Notices) and 3.</w:t>
      </w:r>
      <w:r w:rsidR="008C6675">
        <w:rPr>
          <w:rFonts w:cs="Calibri"/>
          <w:lang w:eastAsia="en-IE"/>
        </w:rPr>
        <w:t>4</w:t>
      </w:r>
      <w:r w:rsidR="00802C6A">
        <w:rPr>
          <w:rFonts w:cs="Calibri"/>
          <w:lang w:eastAsia="en-IE"/>
        </w:rPr>
        <w:t xml:space="preserve"> </w:t>
      </w:r>
      <w:r w:rsidRPr="00390C61">
        <w:rPr>
          <w:rFonts w:cs="Calibri"/>
          <w:lang w:eastAsia="en-IE"/>
        </w:rPr>
        <w:t>(Standstill Period) of this CFT, award of the</w:t>
      </w:r>
    </w:p>
    <w:p w14:paraId="20A89511" w14:textId="77777777" w:rsidR="00E90AC5" w:rsidRPr="00390C61" w:rsidRDefault="00E90AC5" w:rsidP="00E90AC5">
      <w:pPr>
        <w:pStyle w:val="NoSpacing"/>
        <w:rPr>
          <w:rFonts w:cs="Calibri"/>
          <w:lang w:eastAsia="en-IE"/>
        </w:rPr>
      </w:pPr>
      <w:r w:rsidRPr="00390C61">
        <w:rPr>
          <w:rFonts w:cs="Calibri"/>
          <w:lang w:eastAsia="en-IE"/>
        </w:rPr>
        <w:t>Goods Contract to the highest ranked Tenderer (as determined by paragraph 3.3.1 will be</w:t>
      </w:r>
    </w:p>
    <w:p w14:paraId="7E6B7C12" w14:textId="77777777" w:rsidR="00E90AC5" w:rsidRPr="00390C61" w:rsidRDefault="00E90AC5" w:rsidP="00E90AC5">
      <w:pPr>
        <w:pStyle w:val="NoSpacing"/>
        <w:rPr>
          <w:rFonts w:cs="Calibri"/>
          <w:lang w:eastAsia="en-IE"/>
        </w:rPr>
      </w:pPr>
      <w:r w:rsidRPr="00390C61">
        <w:rPr>
          <w:rFonts w:cs="Calibri"/>
          <w:lang w:eastAsia="en-IE"/>
        </w:rPr>
        <w:t>conditional upon:</w:t>
      </w:r>
    </w:p>
    <w:p w14:paraId="5594A08A" w14:textId="77777777" w:rsidR="00CF180C" w:rsidRPr="00390C61" w:rsidRDefault="00CF180C" w:rsidP="006F350A">
      <w:pPr>
        <w:pStyle w:val="NoSpacing"/>
        <w:rPr>
          <w:rFonts w:cs="Calibri"/>
          <w:lang w:eastAsia="en-IE"/>
        </w:rPr>
      </w:pPr>
    </w:p>
    <w:p w14:paraId="7C83C901" w14:textId="77777777" w:rsidR="00E90AC5" w:rsidRPr="00390C61" w:rsidRDefault="00E90AC5" w:rsidP="00C01911">
      <w:pPr>
        <w:pStyle w:val="NoSpacing"/>
        <w:ind w:left="720"/>
        <w:rPr>
          <w:rFonts w:cs="Calibri"/>
          <w:lang w:eastAsia="en-IE"/>
        </w:rPr>
      </w:pPr>
      <w:r w:rsidRPr="00390C61">
        <w:rPr>
          <w:rFonts w:cs="Calibri"/>
          <w:lang w:eastAsia="en-IE"/>
        </w:rPr>
        <w:t>(a) the Tenderer submitting the following evidence in respect of the Tenderer (including</w:t>
      </w:r>
    </w:p>
    <w:p w14:paraId="7965425C" w14:textId="516F2C30" w:rsidR="00E90AC5" w:rsidRPr="00390C61" w:rsidRDefault="00E90AC5" w:rsidP="00BA44CB">
      <w:pPr>
        <w:pStyle w:val="NoSpacing"/>
        <w:ind w:left="720"/>
        <w:rPr>
          <w:rFonts w:cs="Calibri"/>
          <w:lang w:eastAsia="en-IE"/>
        </w:rPr>
      </w:pPr>
      <w:r w:rsidRPr="00390C61">
        <w:rPr>
          <w:rFonts w:cs="Calibri"/>
          <w:lang w:eastAsia="en-IE"/>
        </w:rPr>
        <w:t>the Prime Contractor and any Subcontractors, as applicable in accordance with part 3.1 above)</w:t>
      </w:r>
      <w:r w:rsidR="00C01911" w:rsidRPr="00390C61">
        <w:rPr>
          <w:rFonts w:cs="Calibri"/>
          <w:lang w:eastAsia="en-IE"/>
        </w:rPr>
        <w:t xml:space="preserve"> </w:t>
      </w:r>
      <w:r w:rsidRPr="00390C61">
        <w:rPr>
          <w:rFonts w:cs="Calibri"/>
          <w:lang w:eastAsia="en-IE"/>
        </w:rPr>
        <w:t>to the extent not already provided, within five (5) days of request by the Contracting Authority:(</w:t>
      </w:r>
      <w:proofErr w:type="spellStart"/>
      <w:r w:rsidRPr="00390C61">
        <w:rPr>
          <w:rFonts w:cs="Calibri"/>
          <w:lang w:eastAsia="en-IE"/>
        </w:rPr>
        <w:t>i</w:t>
      </w:r>
      <w:proofErr w:type="spellEnd"/>
      <w:r w:rsidRPr="00390C61">
        <w:rPr>
          <w:rFonts w:cs="Calibri"/>
          <w:lang w:eastAsia="en-IE"/>
        </w:rPr>
        <w:t>) a Declaration in the form attached at Appendix 4</w:t>
      </w:r>
      <w:r w:rsidR="00C01911" w:rsidRPr="00390C61">
        <w:rPr>
          <w:rFonts w:cs="Calibri"/>
          <w:lang w:eastAsia="en-IE"/>
        </w:rPr>
        <w:t xml:space="preserve"> </w:t>
      </w:r>
      <w:r w:rsidRPr="00390C61">
        <w:rPr>
          <w:rFonts w:cs="Calibri"/>
          <w:lang w:eastAsia="en-IE"/>
        </w:rPr>
        <w:t>ii) evidence to the effect that measures taken by the entity</w:t>
      </w:r>
      <w:r w:rsidR="00C01911" w:rsidRPr="00390C61">
        <w:rPr>
          <w:rFonts w:cs="Calibri"/>
          <w:lang w:eastAsia="en-IE"/>
        </w:rPr>
        <w:t xml:space="preserve"> </w:t>
      </w:r>
      <w:r w:rsidRPr="00390C61">
        <w:rPr>
          <w:rFonts w:cs="Calibri"/>
          <w:lang w:eastAsia="en-IE"/>
        </w:rPr>
        <w:t>concerned are enough to demonstrate its reliability despite the existence of a relevant ground</w:t>
      </w:r>
      <w:r w:rsidR="00BA44CB" w:rsidRPr="00390C61">
        <w:rPr>
          <w:rFonts w:cs="Calibri"/>
          <w:lang w:eastAsia="en-IE"/>
        </w:rPr>
        <w:t xml:space="preserve"> </w:t>
      </w:r>
      <w:r w:rsidRPr="00390C61">
        <w:rPr>
          <w:rFonts w:cs="Calibri"/>
          <w:lang w:eastAsia="en-IE"/>
        </w:rPr>
        <w:t>for exclusion;</w:t>
      </w:r>
      <w:r w:rsidR="00BA44CB" w:rsidRPr="00390C61">
        <w:rPr>
          <w:rFonts w:cs="Calibri"/>
          <w:lang w:eastAsia="en-IE"/>
        </w:rPr>
        <w:t xml:space="preserve"> </w:t>
      </w:r>
      <w:r w:rsidRPr="00390C61">
        <w:rPr>
          <w:rFonts w:cs="Calibri"/>
          <w:lang w:eastAsia="en-IE"/>
        </w:rPr>
        <w:t>(iii) all or any of the supporting documents specified at part 3.2; and</w:t>
      </w:r>
    </w:p>
    <w:p w14:paraId="432E7BCF" w14:textId="77777777" w:rsidR="00BA44CB" w:rsidRPr="00390C61" w:rsidRDefault="00BA44CB" w:rsidP="00C01911">
      <w:pPr>
        <w:pStyle w:val="NoSpacing"/>
        <w:ind w:left="720"/>
        <w:rPr>
          <w:rFonts w:cs="Calibri"/>
          <w:lang w:eastAsia="en-IE"/>
        </w:rPr>
      </w:pPr>
    </w:p>
    <w:p w14:paraId="3CAFC460" w14:textId="30FF09FA" w:rsidR="00E90AC5" w:rsidRPr="00390C61" w:rsidRDefault="00E90AC5" w:rsidP="00C01911">
      <w:pPr>
        <w:pStyle w:val="NoSpacing"/>
        <w:ind w:left="720"/>
        <w:rPr>
          <w:rFonts w:cs="Calibri"/>
          <w:lang w:eastAsia="en-IE"/>
        </w:rPr>
      </w:pPr>
      <w:r w:rsidRPr="00390C61">
        <w:rPr>
          <w:rFonts w:cs="Calibri"/>
          <w:lang w:eastAsia="en-IE"/>
        </w:rPr>
        <w:t>(b) the evidence specified at 3.3.2 (a) above demonstrating that each entity concerned</w:t>
      </w:r>
    </w:p>
    <w:p w14:paraId="3E0D6194" w14:textId="77777777" w:rsidR="00E90AC5" w:rsidRPr="00390C61" w:rsidRDefault="00E90AC5" w:rsidP="00C01911">
      <w:pPr>
        <w:pStyle w:val="NoSpacing"/>
        <w:ind w:left="720"/>
        <w:rPr>
          <w:rFonts w:cs="Calibri"/>
          <w:lang w:eastAsia="en-IE"/>
        </w:rPr>
      </w:pPr>
      <w:r w:rsidRPr="00390C61">
        <w:rPr>
          <w:rFonts w:cs="Calibri"/>
          <w:lang w:eastAsia="en-IE"/>
        </w:rPr>
        <w:t>meets the Selection Criteria and the compliance requirements at paragraph 3.1, Award Criteria above.</w:t>
      </w:r>
    </w:p>
    <w:p w14:paraId="53181F49" w14:textId="77777777" w:rsidR="00BA44CB" w:rsidRPr="00390C61" w:rsidRDefault="00BA44CB" w:rsidP="00C01911">
      <w:pPr>
        <w:pStyle w:val="NoSpacing"/>
        <w:ind w:left="720"/>
        <w:rPr>
          <w:rFonts w:cs="Calibri"/>
          <w:lang w:eastAsia="en-IE"/>
        </w:rPr>
      </w:pPr>
    </w:p>
    <w:p w14:paraId="05805280" w14:textId="49F9F232" w:rsidR="00DB47A0" w:rsidRPr="00390C61" w:rsidRDefault="001B0F5B" w:rsidP="001B0F5B">
      <w:pPr>
        <w:pStyle w:val="Heading2"/>
        <w:rPr>
          <w:rFonts w:cs="Calibri"/>
          <w:sz w:val="22"/>
          <w:szCs w:val="22"/>
        </w:rPr>
      </w:pPr>
      <w:bookmarkStart w:id="38" w:name="_Toc165553672"/>
      <w:r w:rsidRPr="00390C61">
        <w:rPr>
          <w:rFonts w:cs="Calibri"/>
          <w:sz w:val="22"/>
          <w:szCs w:val="22"/>
        </w:rPr>
        <w:t>3.</w:t>
      </w:r>
      <w:r w:rsidR="00056DA0">
        <w:rPr>
          <w:rFonts w:cs="Calibri"/>
          <w:sz w:val="22"/>
          <w:szCs w:val="22"/>
        </w:rPr>
        <w:t>4</w:t>
      </w:r>
      <w:r w:rsidRPr="00390C61">
        <w:rPr>
          <w:rFonts w:cs="Calibri"/>
          <w:sz w:val="22"/>
          <w:szCs w:val="22"/>
        </w:rPr>
        <w:t xml:space="preserve"> Standstill Period</w:t>
      </w:r>
      <w:bookmarkEnd w:id="38"/>
      <w:r w:rsidRPr="00390C61">
        <w:rPr>
          <w:rFonts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62"/>
        <w:gridCol w:w="8409"/>
      </w:tblGrid>
      <w:tr w:rsidR="001A72EE" w:rsidRPr="00C54DC6" w14:paraId="50E7B190" w14:textId="77777777">
        <w:tc>
          <w:tcPr>
            <w:tcW w:w="662" w:type="dxa"/>
            <w:shd w:val="clear" w:color="auto" w:fill="auto"/>
            <w:tcMar>
              <w:top w:w="0" w:type="dxa"/>
              <w:left w:w="108" w:type="dxa"/>
              <w:bottom w:w="0" w:type="dxa"/>
              <w:right w:w="108" w:type="dxa"/>
            </w:tcMar>
          </w:tcPr>
          <w:p w14:paraId="4BE856E7" w14:textId="1F6D28EE" w:rsidR="001A72EE" w:rsidRPr="00390C61" w:rsidRDefault="001A72EE">
            <w:pPr>
              <w:jc w:val="both"/>
              <w:rPr>
                <w:color w:val="0000FF"/>
              </w:rPr>
            </w:pPr>
            <w:r w:rsidRPr="00390C61">
              <w:rPr>
                <w:color w:val="0000FF"/>
              </w:rPr>
              <w:t>3.</w:t>
            </w:r>
            <w:r w:rsidR="00056DA0">
              <w:rPr>
                <w:color w:val="0000FF"/>
              </w:rPr>
              <w:t>4</w:t>
            </w:r>
            <w:r w:rsidRPr="00390C61">
              <w:rPr>
                <w:color w:val="0000FF"/>
              </w:rPr>
              <w:t>.1</w:t>
            </w:r>
          </w:p>
        </w:tc>
        <w:tc>
          <w:tcPr>
            <w:tcW w:w="8409" w:type="dxa"/>
            <w:shd w:val="clear" w:color="auto" w:fill="auto"/>
            <w:tcMar>
              <w:top w:w="0" w:type="dxa"/>
              <w:left w:w="108" w:type="dxa"/>
              <w:bottom w:w="0" w:type="dxa"/>
              <w:right w:w="108" w:type="dxa"/>
            </w:tcMar>
          </w:tcPr>
          <w:p w14:paraId="2B5AAE91" w14:textId="7D7A6812" w:rsidR="001A72EE" w:rsidRPr="00390C61" w:rsidRDefault="001A72EE">
            <w:pPr>
              <w:jc w:val="both"/>
            </w:pPr>
            <w:r w:rsidRPr="00390C61">
              <w:t xml:space="preserve">No contract can or will be executed or take effect until </w:t>
            </w:r>
            <w:r w:rsidR="00E557B2">
              <w:t>eight (8</w:t>
            </w:r>
            <w:r w:rsidRPr="00390C61">
              <w:t xml:space="preserve">) calendar days after the day on which the Tenderers have been sent a notice informing them of the result of this Competition (the “Standstill Period”) if such notice is sent by electronic means. The preferred bidder will be notified of the decision of the Contracting Authority and of the expiry date of the Standstill Period. </w:t>
            </w:r>
          </w:p>
        </w:tc>
      </w:tr>
      <w:tr w:rsidR="001A72EE" w:rsidRPr="00C54DC6" w14:paraId="5172FCA8" w14:textId="77777777">
        <w:tc>
          <w:tcPr>
            <w:tcW w:w="662" w:type="dxa"/>
            <w:shd w:val="clear" w:color="auto" w:fill="auto"/>
            <w:tcMar>
              <w:top w:w="0" w:type="dxa"/>
              <w:left w:w="108" w:type="dxa"/>
              <w:bottom w:w="0" w:type="dxa"/>
              <w:right w:w="108" w:type="dxa"/>
            </w:tcMar>
          </w:tcPr>
          <w:p w14:paraId="6393C6B0" w14:textId="44CFD9BB" w:rsidR="001A72EE" w:rsidRPr="00390C61" w:rsidRDefault="001A72EE">
            <w:pPr>
              <w:jc w:val="both"/>
              <w:rPr>
                <w:color w:val="0000FF"/>
              </w:rPr>
            </w:pPr>
            <w:r w:rsidRPr="00390C61">
              <w:rPr>
                <w:color w:val="0000FF"/>
              </w:rPr>
              <w:t>3.</w:t>
            </w:r>
            <w:r w:rsidR="00056DA0">
              <w:rPr>
                <w:color w:val="0000FF"/>
              </w:rPr>
              <w:t>4</w:t>
            </w:r>
            <w:r w:rsidRPr="00390C61">
              <w:rPr>
                <w:color w:val="0000FF"/>
              </w:rPr>
              <w:t>.2</w:t>
            </w:r>
          </w:p>
        </w:tc>
        <w:tc>
          <w:tcPr>
            <w:tcW w:w="8409" w:type="dxa"/>
            <w:shd w:val="clear" w:color="auto" w:fill="auto"/>
            <w:tcMar>
              <w:top w:w="0" w:type="dxa"/>
              <w:left w:w="108" w:type="dxa"/>
              <w:bottom w:w="0" w:type="dxa"/>
              <w:right w:w="108" w:type="dxa"/>
            </w:tcMar>
          </w:tcPr>
          <w:p w14:paraId="373A44ED" w14:textId="77777777" w:rsidR="001A72EE" w:rsidRPr="00390C61" w:rsidRDefault="001A72EE">
            <w:pPr>
              <w:jc w:val="both"/>
            </w:pPr>
            <w:r w:rsidRPr="00390C61">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9712D22" w14:textId="6AD4897D" w:rsidR="00DB47A0" w:rsidRPr="00390C61" w:rsidRDefault="001A72EE" w:rsidP="001A72EE">
      <w:pPr>
        <w:pStyle w:val="Heading2"/>
        <w:rPr>
          <w:rFonts w:cs="Calibri"/>
          <w:sz w:val="22"/>
          <w:szCs w:val="22"/>
        </w:rPr>
      </w:pPr>
      <w:bookmarkStart w:id="39" w:name="_Toc165553673"/>
      <w:r w:rsidRPr="00390C61">
        <w:rPr>
          <w:rFonts w:cs="Calibri"/>
          <w:sz w:val="22"/>
          <w:szCs w:val="22"/>
        </w:rPr>
        <w:t>3.</w:t>
      </w:r>
      <w:r w:rsidR="00056DA0">
        <w:rPr>
          <w:rFonts w:cs="Calibri"/>
          <w:sz w:val="22"/>
          <w:szCs w:val="22"/>
        </w:rPr>
        <w:t>5</w:t>
      </w:r>
      <w:r w:rsidRPr="00390C61">
        <w:rPr>
          <w:rFonts w:cs="Calibri"/>
          <w:sz w:val="22"/>
          <w:szCs w:val="22"/>
        </w:rPr>
        <w:t xml:space="preserve"> Return of Signed Contracts</w:t>
      </w:r>
      <w:bookmarkEnd w:id="39"/>
    </w:p>
    <w:tbl>
      <w:tblPr>
        <w:tblW w:w="9071" w:type="dxa"/>
        <w:tblCellMar>
          <w:left w:w="10" w:type="dxa"/>
          <w:right w:w="10" w:type="dxa"/>
        </w:tblCellMar>
        <w:tblLook w:val="0000" w:firstRow="0" w:lastRow="0" w:firstColumn="0" w:lastColumn="0" w:noHBand="0" w:noVBand="0"/>
      </w:tblPr>
      <w:tblGrid>
        <w:gridCol w:w="662"/>
        <w:gridCol w:w="8409"/>
      </w:tblGrid>
      <w:tr w:rsidR="008522DC" w:rsidRPr="00C54DC6" w14:paraId="280821AE" w14:textId="77777777">
        <w:tc>
          <w:tcPr>
            <w:tcW w:w="662" w:type="dxa"/>
            <w:shd w:val="clear" w:color="auto" w:fill="auto"/>
            <w:tcMar>
              <w:top w:w="0" w:type="dxa"/>
              <w:left w:w="108" w:type="dxa"/>
              <w:bottom w:w="0" w:type="dxa"/>
              <w:right w:w="108" w:type="dxa"/>
            </w:tcMar>
          </w:tcPr>
          <w:p w14:paraId="69C243C2" w14:textId="29D1370C" w:rsidR="008522DC" w:rsidRPr="00390C61" w:rsidRDefault="008522DC">
            <w:pPr>
              <w:jc w:val="both"/>
              <w:rPr>
                <w:color w:val="0000FF"/>
              </w:rPr>
            </w:pPr>
            <w:r w:rsidRPr="00390C61">
              <w:rPr>
                <w:color w:val="0000FF"/>
              </w:rPr>
              <w:t>3.</w:t>
            </w:r>
            <w:r w:rsidR="00056DA0">
              <w:rPr>
                <w:color w:val="0000FF"/>
              </w:rPr>
              <w:t>5</w:t>
            </w:r>
            <w:r w:rsidRPr="00390C61">
              <w:rPr>
                <w:color w:val="0000FF"/>
              </w:rPr>
              <w:t>.1</w:t>
            </w:r>
          </w:p>
        </w:tc>
        <w:tc>
          <w:tcPr>
            <w:tcW w:w="8409" w:type="dxa"/>
            <w:shd w:val="clear" w:color="auto" w:fill="auto"/>
            <w:tcMar>
              <w:top w:w="0" w:type="dxa"/>
              <w:left w:w="108" w:type="dxa"/>
              <w:bottom w:w="0" w:type="dxa"/>
              <w:right w:w="108" w:type="dxa"/>
            </w:tcMar>
          </w:tcPr>
          <w:p w14:paraId="5CAE5BE4" w14:textId="77777777" w:rsidR="008522DC" w:rsidRPr="00390C61" w:rsidRDefault="008522DC">
            <w:pPr>
              <w:jc w:val="both"/>
            </w:pPr>
            <w:r w:rsidRPr="00390C61">
              <w:t xml:space="preserve">The successful Tenderer must sign and return the Goods Contract and the Confidentiality Agreement, both in duplicate to the Contracting Authority no later than 5 (five) calendar days from the date of expiry of the Standstill Period unless notified otherwise in writing by </w:t>
            </w:r>
            <w:r w:rsidRPr="00390C61">
              <w:lastRenderedPageBreak/>
              <w:t>the Contracting Authority. A signed Goods Contract returned by the successful Tenderer is not binding on the Contracting Authority until the Contracting Authority has signed the Goods Contract in accordance with paragraph 2.1.2 above.</w:t>
            </w:r>
          </w:p>
        </w:tc>
      </w:tr>
      <w:tr w:rsidR="008522DC" w:rsidRPr="00C54DC6" w14:paraId="1062CBDC" w14:textId="77777777">
        <w:tc>
          <w:tcPr>
            <w:tcW w:w="662" w:type="dxa"/>
            <w:shd w:val="clear" w:color="auto" w:fill="auto"/>
            <w:tcMar>
              <w:top w:w="0" w:type="dxa"/>
              <w:left w:w="108" w:type="dxa"/>
              <w:bottom w:w="0" w:type="dxa"/>
              <w:right w:w="108" w:type="dxa"/>
            </w:tcMar>
          </w:tcPr>
          <w:p w14:paraId="5B00E09C" w14:textId="6BF060FA" w:rsidR="008522DC" w:rsidRPr="00390C61" w:rsidRDefault="008522DC">
            <w:pPr>
              <w:jc w:val="both"/>
              <w:rPr>
                <w:color w:val="0000FF"/>
              </w:rPr>
            </w:pPr>
            <w:r w:rsidRPr="00390C61">
              <w:rPr>
                <w:color w:val="0000FF"/>
              </w:rPr>
              <w:lastRenderedPageBreak/>
              <w:t>3.</w:t>
            </w:r>
            <w:r w:rsidR="00056DA0">
              <w:rPr>
                <w:color w:val="0000FF"/>
              </w:rPr>
              <w:t>5</w:t>
            </w:r>
            <w:r w:rsidRPr="00390C61">
              <w:rPr>
                <w:color w:val="0000FF"/>
              </w:rPr>
              <w:t>.2</w:t>
            </w:r>
          </w:p>
        </w:tc>
        <w:tc>
          <w:tcPr>
            <w:tcW w:w="8409" w:type="dxa"/>
            <w:shd w:val="clear" w:color="auto" w:fill="auto"/>
            <w:tcMar>
              <w:top w:w="0" w:type="dxa"/>
              <w:left w:w="108" w:type="dxa"/>
              <w:bottom w:w="0" w:type="dxa"/>
              <w:right w:w="108" w:type="dxa"/>
            </w:tcMar>
          </w:tcPr>
          <w:p w14:paraId="4BB596B0" w14:textId="77777777" w:rsidR="008522DC" w:rsidRPr="00390C61" w:rsidRDefault="008522DC">
            <w:pPr>
              <w:jc w:val="both"/>
            </w:pPr>
            <w:r w:rsidRPr="00390C61">
              <w:t>Where the signed Goods Contract and the Confidentiality Agreement have not been received by the Contracting Authority within the period as specified at clause 3.6.1 then the Contracting Authority may proceed to award the Goods Contract to the next highest-ranked Tenderer in accordance with paragraph 3.6.1 above.</w:t>
            </w:r>
          </w:p>
        </w:tc>
      </w:tr>
    </w:tbl>
    <w:p w14:paraId="36B5E273" w14:textId="77777777" w:rsidR="00657475" w:rsidRPr="00390C61" w:rsidRDefault="00657475">
      <w:pPr>
        <w:spacing w:after="0" w:line="360" w:lineRule="auto"/>
        <w:jc w:val="both"/>
      </w:pPr>
      <w:bookmarkStart w:id="40" w:name="_1v1yuxt" w:colFirst="0" w:colLast="0"/>
      <w:bookmarkEnd w:id="40"/>
    </w:p>
    <w:p w14:paraId="185AD93A" w14:textId="77777777" w:rsidR="00BF5AD1" w:rsidRPr="00390C61" w:rsidRDefault="00BF5AD1">
      <w:pPr>
        <w:spacing w:after="0" w:line="360" w:lineRule="auto"/>
        <w:jc w:val="both"/>
      </w:pPr>
    </w:p>
    <w:p w14:paraId="52F73C75" w14:textId="77777777" w:rsidR="008522DC" w:rsidRDefault="008522DC">
      <w:pPr>
        <w:spacing w:after="0" w:line="360" w:lineRule="auto"/>
        <w:jc w:val="both"/>
      </w:pPr>
    </w:p>
    <w:p w14:paraId="551CA8F2" w14:textId="77777777" w:rsidR="004D6BA3" w:rsidRDefault="004D6BA3">
      <w:pPr>
        <w:spacing w:after="0" w:line="360" w:lineRule="auto"/>
        <w:jc w:val="both"/>
      </w:pPr>
    </w:p>
    <w:p w14:paraId="1BA8D9D6" w14:textId="77777777" w:rsidR="004D6BA3" w:rsidRDefault="004D6BA3">
      <w:pPr>
        <w:spacing w:after="0" w:line="360" w:lineRule="auto"/>
        <w:jc w:val="both"/>
      </w:pPr>
    </w:p>
    <w:p w14:paraId="69BC8137" w14:textId="77777777" w:rsidR="004D6BA3" w:rsidRDefault="004D6BA3">
      <w:pPr>
        <w:spacing w:after="0" w:line="360" w:lineRule="auto"/>
        <w:jc w:val="both"/>
      </w:pPr>
    </w:p>
    <w:p w14:paraId="06DEFB87" w14:textId="77777777" w:rsidR="004D6BA3" w:rsidRDefault="004D6BA3">
      <w:pPr>
        <w:spacing w:after="0" w:line="360" w:lineRule="auto"/>
        <w:jc w:val="both"/>
      </w:pPr>
    </w:p>
    <w:p w14:paraId="235742C8" w14:textId="77777777" w:rsidR="004D6BA3" w:rsidRDefault="004D6BA3">
      <w:pPr>
        <w:spacing w:after="0" w:line="360" w:lineRule="auto"/>
        <w:jc w:val="both"/>
      </w:pPr>
    </w:p>
    <w:p w14:paraId="3D1FC0EE" w14:textId="77777777" w:rsidR="004D6BA3" w:rsidRDefault="004D6BA3">
      <w:pPr>
        <w:spacing w:after="0" w:line="360" w:lineRule="auto"/>
        <w:jc w:val="both"/>
      </w:pPr>
    </w:p>
    <w:p w14:paraId="5F4B80A4" w14:textId="77777777" w:rsidR="004D6BA3" w:rsidRDefault="004D6BA3">
      <w:pPr>
        <w:spacing w:after="0" w:line="360" w:lineRule="auto"/>
        <w:jc w:val="both"/>
      </w:pPr>
    </w:p>
    <w:p w14:paraId="18B310A1" w14:textId="77777777" w:rsidR="004D6BA3" w:rsidRDefault="004D6BA3">
      <w:pPr>
        <w:spacing w:after="0" w:line="360" w:lineRule="auto"/>
        <w:jc w:val="both"/>
      </w:pPr>
    </w:p>
    <w:p w14:paraId="76350D6F" w14:textId="77777777" w:rsidR="004D6BA3" w:rsidRDefault="004D6BA3">
      <w:pPr>
        <w:spacing w:after="0" w:line="360" w:lineRule="auto"/>
        <w:jc w:val="both"/>
      </w:pPr>
    </w:p>
    <w:p w14:paraId="0750E5E2" w14:textId="77777777" w:rsidR="004D6BA3" w:rsidRDefault="004D6BA3">
      <w:pPr>
        <w:spacing w:after="0" w:line="360" w:lineRule="auto"/>
        <w:jc w:val="both"/>
      </w:pPr>
    </w:p>
    <w:p w14:paraId="3493572F" w14:textId="77777777" w:rsidR="004D6BA3" w:rsidRDefault="004D6BA3">
      <w:pPr>
        <w:spacing w:after="0" w:line="360" w:lineRule="auto"/>
        <w:jc w:val="both"/>
      </w:pPr>
    </w:p>
    <w:p w14:paraId="5B6B99DA" w14:textId="77777777" w:rsidR="004D6BA3" w:rsidRDefault="004D6BA3">
      <w:pPr>
        <w:spacing w:after="0" w:line="360" w:lineRule="auto"/>
        <w:jc w:val="both"/>
      </w:pPr>
    </w:p>
    <w:p w14:paraId="1F0FAB8B" w14:textId="77777777" w:rsidR="004D6BA3" w:rsidRDefault="004D6BA3">
      <w:pPr>
        <w:spacing w:after="0" w:line="360" w:lineRule="auto"/>
        <w:jc w:val="both"/>
      </w:pPr>
    </w:p>
    <w:p w14:paraId="79B1733B" w14:textId="77777777" w:rsidR="004D6BA3" w:rsidRDefault="004D6BA3">
      <w:pPr>
        <w:spacing w:after="0" w:line="360" w:lineRule="auto"/>
        <w:jc w:val="both"/>
      </w:pPr>
    </w:p>
    <w:p w14:paraId="08BA81AD" w14:textId="77777777" w:rsidR="004D6BA3" w:rsidRPr="00390C61" w:rsidRDefault="004D6BA3">
      <w:pPr>
        <w:spacing w:after="0" w:line="360" w:lineRule="auto"/>
        <w:jc w:val="both"/>
      </w:pPr>
    </w:p>
    <w:p w14:paraId="1C0D15BC" w14:textId="77777777" w:rsidR="009F31F8" w:rsidRPr="00390C61" w:rsidRDefault="009F31F8">
      <w:pPr>
        <w:spacing w:after="0" w:line="360" w:lineRule="auto"/>
        <w:jc w:val="both"/>
      </w:pPr>
    </w:p>
    <w:p w14:paraId="4E8ED893" w14:textId="77777777" w:rsidR="00E8314A" w:rsidRPr="00390C61" w:rsidRDefault="00E8314A">
      <w:pPr>
        <w:spacing w:after="0" w:line="360" w:lineRule="auto"/>
        <w:jc w:val="both"/>
      </w:pPr>
    </w:p>
    <w:p w14:paraId="7E491033" w14:textId="0AC12C7B" w:rsidR="00DB47A0" w:rsidRPr="00390C61" w:rsidRDefault="008522DC" w:rsidP="00F94684">
      <w:pPr>
        <w:pStyle w:val="Heading1"/>
        <w:rPr>
          <w:rFonts w:cs="Calibri"/>
          <w:sz w:val="22"/>
          <w:szCs w:val="22"/>
        </w:rPr>
      </w:pPr>
      <w:bookmarkStart w:id="41" w:name="_Toc165553674"/>
      <w:r w:rsidRPr="00390C61">
        <w:rPr>
          <w:rFonts w:cs="Calibri"/>
          <w:sz w:val="22"/>
          <w:szCs w:val="22"/>
        </w:rPr>
        <w:t>Appendix</w:t>
      </w:r>
      <w:r w:rsidR="00F94684" w:rsidRPr="00390C61">
        <w:rPr>
          <w:rFonts w:cs="Calibri"/>
          <w:sz w:val="22"/>
          <w:szCs w:val="22"/>
        </w:rPr>
        <w:t xml:space="preserve"> 1: </w:t>
      </w:r>
      <w:r w:rsidR="004D6BA3">
        <w:rPr>
          <w:rFonts w:cs="Calibri"/>
          <w:sz w:val="22"/>
          <w:szCs w:val="22"/>
        </w:rPr>
        <w:t xml:space="preserve">Specification of </w:t>
      </w:r>
      <w:r w:rsidR="00F94684" w:rsidRPr="00390C61">
        <w:rPr>
          <w:rFonts w:cs="Calibri"/>
          <w:sz w:val="22"/>
          <w:szCs w:val="22"/>
        </w:rPr>
        <w:t>Requirements</w:t>
      </w:r>
      <w:bookmarkEnd w:id="41"/>
      <w:r w:rsidR="00F94684" w:rsidRPr="00390C61">
        <w:rPr>
          <w:rFonts w:cs="Calibri"/>
          <w:sz w:val="22"/>
          <w:szCs w:val="22"/>
        </w:rPr>
        <w:t xml:space="preserve"> </w:t>
      </w:r>
      <w:r w:rsidRPr="00390C61">
        <w:rPr>
          <w:rFonts w:cs="Calibri"/>
          <w:sz w:val="22"/>
          <w:szCs w:val="22"/>
        </w:rPr>
        <w:t xml:space="preserve"> </w:t>
      </w:r>
      <w:r w:rsidR="00027B6D" w:rsidRPr="00390C61">
        <w:rPr>
          <w:rFonts w:cs="Calibri"/>
          <w:sz w:val="22"/>
          <w:szCs w:val="22"/>
        </w:rPr>
        <w:t xml:space="preserve">                                                                                                                                                                                                                                                                                                                                                                           </w:t>
      </w:r>
    </w:p>
    <w:p w14:paraId="0442AC23" w14:textId="77777777" w:rsidR="0059063D" w:rsidRPr="00390C61" w:rsidRDefault="00F94684" w:rsidP="0059063D">
      <w:pPr>
        <w:pStyle w:val="Heading2"/>
        <w:rPr>
          <w:rFonts w:cs="Calibri"/>
          <w:sz w:val="22"/>
          <w:szCs w:val="22"/>
        </w:rPr>
      </w:pPr>
      <w:bookmarkStart w:id="42" w:name="_Toc165553675"/>
      <w:r w:rsidRPr="00390C61">
        <w:rPr>
          <w:rFonts w:cs="Calibri"/>
          <w:sz w:val="22"/>
          <w:szCs w:val="22"/>
        </w:rPr>
        <w:t>1.</w:t>
      </w:r>
      <w:r w:rsidR="00027B6D" w:rsidRPr="00390C61">
        <w:rPr>
          <w:rFonts w:cs="Calibri"/>
          <w:sz w:val="22"/>
          <w:szCs w:val="22"/>
        </w:rPr>
        <w:t xml:space="preserve">1 </w:t>
      </w:r>
      <w:r w:rsidRPr="00390C61">
        <w:rPr>
          <w:rFonts w:cs="Calibri"/>
          <w:sz w:val="22"/>
          <w:szCs w:val="22"/>
        </w:rPr>
        <w:t>Requirements</w:t>
      </w:r>
      <w:bookmarkEnd w:id="42"/>
      <w:r w:rsidR="0059063D" w:rsidRPr="00390C61">
        <w:rPr>
          <w:rFonts w:cs="Calibri"/>
          <w:sz w:val="22"/>
          <w:szCs w:val="22"/>
        </w:rPr>
        <w:t xml:space="preserve"> </w:t>
      </w:r>
    </w:p>
    <w:p w14:paraId="1B6C0CEC" w14:textId="58C10885" w:rsidR="00DF7568" w:rsidRPr="00390C61" w:rsidRDefault="0059063D" w:rsidP="0059063D">
      <w:pPr>
        <w:jc w:val="both"/>
      </w:pPr>
      <w:r w:rsidRPr="00390C61">
        <w:t xml:space="preserve">Proposals from Tenderers are being sought </w:t>
      </w:r>
      <w:r w:rsidR="001E7389" w:rsidRPr="00390C61">
        <w:t xml:space="preserve">for the </w:t>
      </w:r>
      <w:r w:rsidRPr="00390C61">
        <w:t>supply and deliver</w:t>
      </w:r>
      <w:r w:rsidR="001E7389" w:rsidRPr="00390C61">
        <w:t xml:space="preserve">y </w:t>
      </w:r>
      <w:r w:rsidR="001171C4" w:rsidRPr="00390C61">
        <w:t xml:space="preserve">of </w:t>
      </w:r>
      <w:r w:rsidR="001F1476">
        <w:t>schoolbooks</w:t>
      </w:r>
      <w:r w:rsidR="001171C4" w:rsidRPr="00390C61">
        <w:t xml:space="preserve"> through the </w:t>
      </w:r>
      <w:r w:rsidR="00B74442">
        <w:t>Primary</w:t>
      </w:r>
      <w:r w:rsidR="001171C4" w:rsidRPr="00390C61">
        <w:t xml:space="preserve"> Schoolbook Scheme funded by the Department of Education</w:t>
      </w:r>
      <w:r w:rsidR="00DF7568" w:rsidRPr="00390C61">
        <w:t xml:space="preserve"> to </w:t>
      </w:r>
      <w:r w:rsidR="0063131D" w:rsidRPr="00F126E5">
        <w:rPr>
          <w:b/>
          <w:color w:val="FF0000"/>
          <w:highlight w:val="yellow"/>
        </w:rPr>
        <w:t>(Insert School Name</w:t>
      </w:r>
      <w:proofErr w:type="gramStart"/>
      <w:r w:rsidR="0063131D" w:rsidRPr="00F126E5">
        <w:rPr>
          <w:b/>
          <w:color w:val="FF0000"/>
          <w:highlight w:val="yellow"/>
        </w:rPr>
        <w:t>)</w:t>
      </w:r>
      <w:r w:rsidR="0063131D" w:rsidRPr="00F126E5">
        <w:rPr>
          <w:color w:val="FF0000"/>
        </w:rPr>
        <w:t xml:space="preserve"> </w:t>
      </w:r>
      <w:r w:rsidRPr="00390C61">
        <w:rPr>
          <w:b/>
        </w:rPr>
        <w:t>.</w:t>
      </w:r>
      <w:proofErr w:type="gramEnd"/>
      <w:r w:rsidRPr="00390C61">
        <w:t xml:space="preserve"> </w:t>
      </w:r>
    </w:p>
    <w:p w14:paraId="21779208" w14:textId="3E303AB3" w:rsidR="0059063D" w:rsidRPr="00390C61" w:rsidRDefault="0059063D" w:rsidP="0059063D">
      <w:pPr>
        <w:jc w:val="both"/>
      </w:pPr>
      <w:r w:rsidRPr="00390C61">
        <w:lastRenderedPageBreak/>
        <w:t>It is intended to award a contract to a single service provider</w:t>
      </w:r>
      <w:r w:rsidR="00EB0B15" w:rsidRPr="00390C61">
        <w:t>.</w:t>
      </w:r>
      <w:r w:rsidRPr="00390C61">
        <w:t xml:space="preserve"> Tenderers must be able to supply each item on the specification list as provided. An incomplete Lot will not be considered, unless the tender says otherwise. </w:t>
      </w:r>
    </w:p>
    <w:p w14:paraId="0329FAF3" w14:textId="7C1DED36" w:rsidR="0059063D" w:rsidRPr="00390C61" w:rsidRDefault="0059063D" w:rsidP="0059063D">
      <w:pPr>
        <w:jc w:val="both"/>
      </w:pPr>
      <w:r w:rsidRPr="00390C61">
        <w:t xml:space="preserve">The </w:t>
      </w:r>
      <w:proofErr w:type="gramStart"/>
      <w:r w:rsidRPr="00390C61">
        <w:t>School</w:t>
      </w:r>
      <w:proofErr w:type="gramEnd"/>
      <w:r w:rsidRPr="00390C61">
        <w:t xml:space="preserve"> requires a high quality, flexible and responsive service evolving towards green sustainable options, for the draw-down of the goods over an extended period with agreed timelines for delivery of goods with the successful tenderer(s).  </w:t>
      </w:r>
    </w:p>
    <w:p w14:paraId="13D14E88" w14:textId="0FBE725D" w:rsidR="008C47C2" w:rsidRDefault="008C47C2" w:rsidP="00F91CFE">
      <w:pPr>
        <w:spacing w:after="0" w:line="240" w:lineRule="auto"/>
        <w:jc w:val="both"/>
      </w:pPr>
      <w:r w:rsidRPr="00390C61">
        <w:t xml:space="preserve">Tenderers must address each of the issues and requirements in this part of the </w:t>
      </w:r>
      <w:r w:rsidR="00812953" w:rsidRPr="00390C61">
        <w:t>C</w:t>
      </w:r>
      <w:r w:rsidRPr="00390C61">
        <w:t xml:space="preserve">FT and submit a detailed description in each case which demonstrates how these issues and requirements will be dealt with / met and their approach to the proposed delivery of the Goods. A mere affirmative statement by the Tenderer that it can / will do </w:t>
      </w:r>
      <w:proofErr w:type="gramStart"/>
      <w:r w:rsidRPr="00390C61">
        <w:t>so</w:t>
      </w:r>
      <w:proofErr w:type="gramEnd"/>
      <w:r w:rsidRPr="00390C61">
        <w:t xml:space="preserve"> or a reiteration of the tender requirements is </w:t>
      </w:r>
      <w:r w:rsidRPr="004D6BA3">
        <w:rPr>
          <w:b/>
          <w:bCs/>
          <w:u w:val="single"/>
        </w:rPr>
        <w:t>NOT</w:t>
      </w:r>
      <w:r w:rsidRPr="00390C61">
        <w:t xml:space="preserve"> sufficient in this regard.</w:t>
      </w:r>
    </w:p>
    <w:p w14:paraId="6B5A2403" w14:textId="77777777" w:rsidR="00F91CFE" w:rsidRPr="00390C61" w:rsidRDefault="00F91CFE" w:rsidP="00F91CFE">
      <w:pPr>
        <w:spacing w:after="0" w:line="240" w:lineRule="auto"/>
        <w:jc w:val="both"/>
      </w:pPr>
    </w:p>
    <w:p w14:paraId="5FBE7479" w14:textId="77777777" w:rsidR="008C47C2" w:rsidRPr="00390C61" w:rsidRDefault="008C47C2" w:rsidP="008C47C2">
      <w:pPr>
        <w:spacing w:after="0" w:line="240" w:lineRule="auto"/>
        <w:jc w:val="both"/>
        <w:rPr>
          <w:b/>
        </w:rPr>
      </w:pPr>
      <w:r w:rsidRPr="00390C61">
        <w:rPr>
          <w:b/>
        </w:rPr>
        <w:t>Delivery requirements</w:t>
      </w:r>
    </w:p>
    <w:p w14:paraId="0F1A1E6A" w14:textId="77777777" w:rsidR="002740AE" w:rsidRPr="00390C61" w:rsidRDefault="002740AE" w:rsidP="00E61787">
      <w:pPr>
        <w:spacing w:after="0" w:line="360" w:lineRule="auto"/>
        <w:jc w:val="both"/>
      </w:pPr>
      <w:r w:rsidRPr="00390C61">
        <w:t xml:space="preserve">The Supplier MUST: </w:t>
      </w:r>
    </w:p>
    <w:p w14:paraId="39F271DB" w14:textId="3FCE1EAA" w:rsidR="002740AE" w:rsidRDefault="002740AE" w:rsidP="00A96C3E">
      <w:pPr>
        <w:pStyle w:val="ListParagraph"/>
        <w:numPr>
          <w:ilvl w:val="0"/>
          <w:numId w:val="17"/>
        </w:numPr>
        <w:spacing w:after="0" w:line="360" w:lineRule="auto"/>
        <w:jc w:val="both"/>
      </w:pPr>
      <w:r w:rsidRPr="00390C61">
        <w:t>Make deliveries to the address(s) specified on the order, as required</w:t>
      </w:r>
      <w:r w:rsidR="00FE60FE">
        <w:t xml:space="preserve"> </w:t>
      </w:r>
      <w:commentRangeStart w:id="43"/>
      <w:r w:rsidR="00FE60FE">
        <w:t>below</w:t>
      </w:r>
      <w:commentRangeEnd w:id="43"/>
      <w:r w:rsidR="00BF78A6">
        <w:rPr>
          <w:rStyle w:val="CommentReference"/>
        </w:rPr>
        <w:commentReference w:id="43"/>
      </w:r>
      <w:r w:rsidR="00012E3D">
        <w:t>:</w:t>
      </w:r>
      <w:r w:rsidRPr="00390C61">
        <w:t xml:space="preserve"> </w:t>
      </w:r>
    </w:p>
    <w:p w14:paraId="3A07744A" w14:textId="1AC6B993" w:rsidR="00916DDA" w:rsidRPr="00916DDA" w:rsidRDefault="001B1D89" w:rsidP="00F126E5">
      <w:pPr>
        <w:pStyle w:val="ListParagraph"/>
        <w:numPr>
          <w:ilvl w:val="0"/>
          <w:numId w:val="23"/>
        </w:numPr>
        <w:spacing w:after="0" w:line="360" w:lineRule="auto"/>
        <w:jc w:val="both"/>
      </w:pPr>
      <w:r w:rsidRPr="001B1D89">
        <w:t>books to be packed by subject departmen</w:t>
      </w:r>
      <w:r>
        <w:t>t</w:t>
      </w:r>
      <w:r w:rsidR="00144B39">
        <w:tab/>
      </w:r>
      <w:r w:rsidR="002A0074">
        <w:tab/>
      </w:r>
      <w:r w:rsidR="008816CF">
        <w:t xml:space="preserve"> </w:t>
      </w:r>
      <w:bookmarkStart w:id="44" w:name="_Hlk163406281"/>
      <w:proofErr w:type="gramStart"/>
      <w:r w:rsidR="00D34C96" w:rsidRPr="00916DDA">
        <w:rPr>
          <w:color w:val="FF0000"/>
          <w:highlight w:val="yellow"/>
        </w:rPr>
        <w:t>Y</w:t>
      </w:r>
      <w:r w:rsidR="00916DDA" w:rsidRPr="00916DDA">
        <w:rPr>
          <w:color w:val="FF0000"/>
          <w:highlight w:val="yellow"/>
        </w:rPr>
        <w:t>es</w:t>
      </w:r>
      <w:proofErr w:type="gramEnd"/>
      <w:r w:rsidR="00916DDA" w:rsidRPr="00916DDA">
        <w:rPr>
          <w:color w:val="FF0000"/>
          <w:highlight w:val="yellow"/>
        </w:rPr>
        <w:t xml:space="preserve"> or No</w:t>
      </w:r>
      <w:r w:rsidR="00131D2A">
        <w:rPr>
          <w:color w:val="FF0000"/>
          <w:highlight w:val="yellow"/>
        </w:rPr>
        <w:t>?</w:t>
      </w:r>
      <w:r w:rsidR="00916DDA" w:rsidRPr="00916DDA">
        <w:rPr>
          <w:color w:val="FF0000"/>
          <w:highlight w:val="yellow"/>
        </w:rPr>
        <w:t xml:space="preserve"> </w:t>
      </w:r>
      <w:bookmarkEnd w:id="44"/>
    </w:p>
    <w:p w14:paraId="28747A1C" w14:textId="54C9F63F" w:rsidR="00454F70" w:rsidRDefault="008E2474" w:rsidP="00F126E5">
      <w:pPr>
        <w:pStyle w:val="ListParagraph"/>
        <w:numPr>
          <w:ilvl w:val="0"/>
          <w:numId w:val="23"/>
        </w:numPr>
        <w:spacing w:after="0" w:line="360" w:lineRule="auto"/>
        <w:jc w:val="both"/>
      </w:pPr>
      <w:r w:rsidRPr="008E2474">
        <w:t xml:space="preserve">books to be packed </w:t>
      </w:r>
      <w:r w:rsidR="00D940B7">
        <w:t xml:space="preserve">by </w:t>
      </w:r>
      <w:r w:rsidR="00012E3D" w:rsidRPr="00012E3D">
        <w:t>individual student</w:t>
      </w:r>
      <w:r w:rsidR="00D940B7">
        <w:t>’</w:t>
      </w:r>
      <w:r w:rsidR="00012E3D" w:rsidRPr="00012E3D">
        <w:t>s name</w:t>
      </w:r>
      <w:r w:rsidR="002A0074">
        <w:tab/>
      </w:r>
      <w:proofErr w:type="gramStart"/>
      <w:r w:rsidR="00144B39" w:rsidRPr="00916DDA">
        <w:rPr>
          <w:color w:val="FF0000"/>
          <w:highlight w:val="yellow"/>
        </w:rPr>
        <w:t>Yes</w:t>
      </w:r>
      <w:proofErr w:type="gramEnd"/>
      <w:r w:rsidR="00144B39" w:rsidRPr="00916DDA">
        <w:rPr>
          <w:color w:val="FF0000"/>
          <w:highlight w:val="yellow"/>
        </w:rPr>
        <w:t xml:space="preserve"> or N</w:t>
      </w:r>
      <w:r w:rsidR="00144B39" w:rsidRPr="00131D2A">
        <w:rPr>
          <w:color w:val="FF0000"/>
          <w:highlight w:val="yellow"/>
        </w:rPr>
        <w:t>o</w:t>
      </w:r>
      <w:r w:rsidR="00131D2A" w:rsidRPr="00131D2A">
        <w:rPr>
          <w:color w:val="FF0000"/>
          <w:highlight w:val="yellow"/>
        </w:rPr>
        <w:t>?</w:t>
      </w:r>
    </w:p>
    <w:p w14:paraId="75E4BEA8" w14:textId="62F8B16A" w:rsidR="00916DDA" w:rsidRPr="001A5960" w:rsidRDefault="00345462" w:rsidP="00F16615">
      <w:pPr>
        <w:pStyle w:val="ListParagraph"/>
        <w:numPr>
          <w:ilvl w:val="0"/>
          <w:numId w:val="23"/>
        </w:numPr>
        <w:spacing w:after="0" w:line="360" w:lineRule="auto"/>
        <w:jc w:val="both"/>
      </w:pPr>
      <w:r>
        <w:t>Apply b</w:t>
      </w:r>
      <w:r w:rsidR="001A5960">
        <w:t>arcod</w:t>
      </w:r>
      <w:r>
        <w:t xml:space="preserve">e to </w:t>
      </w:r>
      <w:r w:rsidR="001A5960">
        <w:t>each book</w:t>
      </w:r>
      <w:r w:rsidR="001A5960">
        <w:tab/>
      </w:r>
      <w:r w:rsidR="001A5960">
        <w:tab/>
      </w:r>
      <w:r w:rsidR="001A5960">
        <w:tab/>
      </w:r>
      <w:r w:rsidR="002A0074">
        <w:tab/>
      </w:r>
      <w:proofErr w:type="gramStart"/>
      <w:r w:rsidR="001A5960" w:rsidRPr="00916DDA">
        <w:rPr>
          <w:color w:val="FF0000"/>
          <w:highlight w:val="yellow"/>
        </w:rPr>
        <w:t>Yes</w:t>
      </w:r>
      <w:proofErr w:type="gramEnd"/>
      <w:r w:rsidR="001A5960" w:rsidRPr="00916DDA">
        <w:rPr>
          <w:color w:val="FF0000"/>
          <w:highlight w:val="yellow"/>
        </w:rPr>
        <w:t xml:space="preserve"> or No</w:t>
      </w:r>
      <w:r w:rsidR="00131D2A" w:rsidRPr="00131D2A">
        <w:rPr>
          <w:color w:val="FF0000"/>
          <w:highlight w:val="yellow"/>
        </w:rPr>
        <w:t>?</w:t>
      </w:r>
    </w:p>
    <w:p w14:paraId="4D102D4F" w14:textId="79BB2A3D" w:rsidR="001A5960" w:rsidRPr="00CD4104" w:rsidRDefault="00345462" w:rsidP="00F16615">
      <w:pPr>
        <w:pStyle w:val="ListParagraph"/>
        <w:numPr>
          <w:ilvl w:val="0"/>
          <w:numId w:val="23"/>
        </w:numPr>
        <w:spacing w:after="0" w:line="360" w:lineRule="auto"/>
        <w:jc w:val="both"/>
      </w:pPr>
      <w:r>
        <w:t>Cover each book</w:t>
      </w:r>
      <w:r w:rsidR="00326F25">
        <w:t xml:space="preserve"> </w:t>
      </w:r>
      <w:r w:rsidR="00326F25" w:rsidRPr="00F126E5">
        <w:rPr>
          <w:color w:val="FF0000"/>
        </w:rPr>
        <w:t>(</w:t>
      </w:r>
      <w:r w:rsidR="00326F25" w:rsidRPr="00F126E5">
        <w:rPr>
          <w:color w:val="FF0000"/>
          <w:highlight w:val="yellow"/>
        </w:rPr>
        <w:t>define type of covering</w:t>
      </w:r>
      <w:r w:rsidR="00326F25" w:rsidRPr="00F126E5">
        <w:rPr>
          <w:color w:val="FF0000"/>
        </w:rPr>
        <w:t>)</w:t>
      </w:r>
      <w:r>
        <w:tab/>
      </w:r>
      <w:r w:rsidR="002A0074">
        <w:tab/>
      </w:r>
      <w:proofErr w:type="gramStart"/>
      <w:r w:rsidRPr="00916DDA">
        <w:rPr>
          <w:color w:val="FF0000"/>
          <w:highlight w:val="yellow"/>
        </w:rPr>
        <w:t>Yes</w:t>
      </w:r>
      <w:proofErr w:type="gramEnd"/>
      <w:r w:rsidRPr="00916DDA">
        <w:rPr>
          <w:color w:val="FF0000"/>
          <w:highlight w:val="yellow"/>
        </w:rPr>
        <w:t xml:space="preserve"> or No</w:t>
      </w:r>
      <w:r w:rsidR="00131D2A" w:rsidRPr="00131D2A">
        <w:rPr>
          <w:color w:val="FF0000"/>
          <w:highlight w:val="yellow"/>
        </w:rPr>
        <w:t>?</w:t>
      </w:r>
    </w:p>
    <w:p w14:paraId="58408C6A" w14:textId="1BA84316" w:rsidR="00CD4104" w:rsidRPr="004E695B" w:rsidRDefault="00BA3CB6" w:rsidP="00F16615">
      <w:pPr>
        <w:pStyle w:val="ListParagraph"/>
        <w:numPr>
          <w:ilvl w:val="0"/>
          <w:numId w:val="23"/>
        </w:numPr>
        <w:spacing w:after="0" w:line="360" w:lineRule="auto"/>
        <w:jc w:val="both"/>
        <w:rPr>
          <w:highlight w:val="yellow"/>
        </w:rPr>
      </w:pPr>
      <w:r w:rsidRPr="004E695B">
        <w:rPr>
          <w:color w:val="FF0000"/>
          <w:highlight w:val="yellow"/>
        </w:rPr>
        <w:t xml:space="preserve">Insert any other </w:t>
      </w:r>
      <w:r w:rsidR="008552BC">
        <w:rPr>
          <w:color w:val="FF0000"/>
          <w:highlight w:val="yellow"/>
        </w:rPr>
        <w:t xml:space="preserve">specific </w:t>
      </w:r>
      <w:r w:rsidRPr="004E695B">
        <w:rPr>
          <w:color w:val="FF0000"/>
          <w:highlight w:val="yellow"/>
        </w:rPr>
        <w:t>school requirements in respect of how the books are</w:t>
      </w:r>
      <w:r w:rsidR="004E695B" w:rsidRPr="004E695B">
        <w:rPr>
          <w:color w:val="FF0000"/>
          <w:highlight w:val="yellow"/>
        </w:rPr>
        <w:t xml:space="preserve"> to be delivered</w:t>
      </w:r>
      <w:r w:rsidR="00FD2F90">
        <w:rPr>
          <w:color w:val="FF0000"/>
          <w:highlight w:val="yellow"/>
        </w:rPr>
        <w:t xml:space="preserve">. If </w:t>
      </w:r>
      <w:r w:rsidR="00F93964">
        <w:rPr>
          <w:color w:val="FF0000"/>
          <w:highlight w:val="yellow"/>
        </w:rPr>
        <w:t xml:space="preserve">there are </w:t>
      </w:r>
      <w:r w:rsidR="00FD2F90">
        <w:rPr>
          <w:color w:val="FF0000"/>
          <w:highlight w:val="yellow"/>
        </w:rPr>
        <w:t>no other requirements, then delete this bullet point.</w:t>
      </w:r>
      <w:r w:rsidRPr="004E695B">
        <w:rPr>
          <w:color w:val="FF0000"/>
          <w:highlight w:val="yellow"/>
        </w:rPr>
        <w:t xml:space="preserve"> </w:t>
      </w:r>
    </w:p>
    <w:p w14:paraId="0C560451" w14:textId="5783149A" w:rsidR="002740AE" w:rsidRPr="00390C61" w:rsidRDefault="002740AE" w:rsidP="00A96C3E">
      <w:pPr>
        <w:pStyle w:val="ListParagraph"/>
        <w:numPr>
          <w:ilvl w:val="0"/>
          <w:numId w:val="17"/>
        </w:numPr>
        <w:spacing w:after="0" w:line="360" w:lineRule="auto"/>
        <w:jc w:val="both"/>
      </w:pPr>
      <w:r w:rsidRPr="00390C61">
        <w:t xml:space="preserve">Provide deliveries free of charge. </w:t>
      </w:r>
    </w:p>
    <w:p w14:paraId="52E5EA04" w14:textId="54298FC3" w:rsidR="002740AE" w:rsidRPr="00390C61" w:rsidRDefault="002740AE" w:rsidP="00A96C3E">
      <w:pPr>
        <w:pStyle w:val="ListParagraph"/>
        <w:numPr>
          <w:ilvl w:val="0"/>
          <w:numId w:val="17"/>
        </w:numPr>
        <w:spacing w:after="0" w:line="360" w:lineRule="auto"/>
        <w:jc w:val="both"/>
      </w:pPr>
      <w:r w:rsidRPr="00390C61">
        <w:t xml:space="preserve">Package and deliver urgent items separately, and clearly label parcels as ‘Urgent’. </w:t>
      </w:r>
    </w:p>
    <w:p w14:paraId="7145D533" w14:textId="6DA7BEEF" w:rsidR="002740AE" w:rsidRPr="00390C61" w:rsidRDefault="002740AE" w:rsidP="00A96C3E">
      <w:pPr>
        <w:pStyle w:val="ListParagraph"/>
        <w:numPr>
          <w:ilvl w:val="0"/>
          <w:numId w:val="17"/>
        </w:numPr>
        <w:spacing w:after="0" w:line="360" w:lineRule="auto"/>
        <w:jc w:val="both"/>
      </w:pPr>
      <w:r w:rsidRPr="00390C61">
        <w:t xml:space="preserve">Include a delivery note/or copy invoice in each parcel, as specified by the </w:t>
      </w:r>
      <w:r w:rsidR="00C445B7">
        <w:t>Contracting Authority</w:t>
      </w:r>
      <w:r w:rsidRPr="00390C61">
        <w:t xml:space="preserve">, containing details of the Supplier’s name, quantity of items in parcel, total quantity of parcels in the delivery, order number, order date, invoice numbers, delivery point, and any other special requirements determined by the </w:t>
      </w:r>
      <w:r w:rsidR="00C445B7">
        <w:t>Contracting Authority</w:t>
      </w:r>
      <w:r w:rsidRPr="00390C61">
        <w:t xml:space="preserve"> (e.g. priority, urgent). Some </w:t>
      </w:r>
      <w:r w:rsidR="00C445B7">
        <w:t>Contracting Authority</w:t>
      </w:r>
      <w:r w:rsidR="002F5A10">
        <w:t xml:space="preserve"> </w:t>
      </w:r>
      <w:r w:rsidRPr="00390C61">
        <w:t xml:space="preserve">may require print copies of invoices included in each parcel according to local practice. </w:t>
      </w:r>
    </w:p>
    <w:p w14:paraId="66F6B811" w14:textId="059A3D7F" w:rsidR="002740AE" w:rsidRPr="00390C61" w:rsidRDefault="002740AE" w:rsidP="00A96C3E">
      <w:pPr>
        <w:pStyle w:val="ListParagraph"/>
        <w:numPr>
          <w:ilvl w:val="0"/>
          <w:numId w:val="17"/>
        </w:numPr>
        <w:spacing w:after="0" w:line="360" w:lineRule="auto"/>
        <w:jc w:val="both"/>
      </w:pPr>
      <w:r w:rsidRPr="00390C61">
        <w:t xml:space="preserve">Ensure that all parcels are securely packaged and comply with current Irish health and safety regulations for lifting and handling by male and female personnel. </w:t>
      </w:r>
    </w:p>
    <w:p w14:paraId="00B675D7" w14:textId="2FD67C8C" w:rsidR="002740AE" w:rsidRPr="00390C61" w:rsidRDefault="002740AE" w:rsidP="00A96C3E">
      <w:pPr>
        <w:pStyle w:val="ListParagraph"/>
        <w:numPr>
          <w:ilvl w:val="0"/>
          <w:numId w:val="17"/>
        </w:numPr>
        <w:spacing w:after="0" w:line="360" w:lineRule="auto"/>
        <w:jc w:val="both"/>
      </w:pPr>
      <w:r w:rsidRPr="00390C61">
        <w:t xml:space="preserve">Use environmentally friendly packaging wherever possible. </w:t>
      </w:r>
    </w:p>
    <w:p w14:paraId="35D3AC77" w14:textId="327B8C89" w:rsidR="002740AE" w:rsidRPr="00390C61" w:rsidRDefault="002740AE" w:rsidP="00A96C3E">
      <w:pPr>
        <w:pStyle w:val="ListParagraph"/>
        <w:numPr>
          <w:ilvl w:val="0"/>
          <w:numId w:val="17"/>
        </w:numPr>
        <w:spacing w:after="0" w:line="360" w:lineRule="auto"/>
        <w:jc w:val="both"/>
      </w:pPr>
      <w:r w:rsidRPr="00390C61">
        <w:t xml:space="preserve">Ensure that Goods are delivered in merchantable condition. </w:t>
      </w:r>
    </w:p>
    <w:p w14:paraId="5DDEFFEB" w14:textId="0424AC18" w:rsidR="002740AE" w:rsidRPr="00390C61" w:rsidRDefault="002740AE" w:rsidP="00A96C3E">
      <w:pPr>
        <w:pStyle w:val="ListParagraph"/>
        <w:numPr>
          <w:ilvl w:val="0"/>
          <w:numId w:val="17"/>
        </w:numPr>
        <w:spacing w:after="0" w:line="360" w:lineRule="auto"/>
        <w:jc w:val="both"/>
      </w:pPr>
      <w:r w:rsidRPr="00390C61">
        <w:lastRenderedPageBreak/>
        <w:t xml:space="preserve">It is accepted that </w:t>
      </w:r>
      <w:r w:rsidR="00C445B7">
        <w:t>Contracting Authority</w:t>
      </w:r>
      <w:r w:rsidR="009F0891" w:rsidRPr="00390C61">
        <w:t xml:space="preserve"> </w:t>
      </w:r>
      <w:r w:rsidRPr="00390C61">
        <w:t xml:space="preserve">s may need to adjust these expectations if specifying individual requirements such as consolidated </w:t>
      </w:r>
      <w:proofErr w:type="gramStart"/>
      <w:r w:rsidRPr="00390C61">
        <w:t>deliveries;</w:t>
      </w:r>
      <w:proofErr w:type="gramEnd"/>
      <w:r w:rsidRPr="00390C61">
        <w:t xml:space="preserve"> </w:t>
      </w:r>
    </w:p>
    <w:p w14:paraId="3A3895F0" w14:textId="57E789F4" w:rsidR="002740AE" w:rsidRPr="00390C61" w:rsidRDefault="002740AE" w:rsidP="00A96C3E">
      <w:pPr>
        <w:pStyle w:val="ListParagraph"/>
        <w:numPr>
          <w:ilvl w:val="0"/>
          <w:numId w:val="17"/>
        </w:numPr>
        <w:spacing w:after="0" w:line="360" w:lineRule="auto"/>
        <w:jc w:val="both"/>
      </w:pPr>
      <w:r w:rsidRPr="00390C61">
        <w:t xml:space="preserve">Supply time should be measured from the date the order is received by the Supplier to the date it is </w:t>
      </w:r>
      <w:proofErr w:type="gramStart"/>
      <w:r w:rsidRPr="00390C61">
        <w:t>invoiced;</w:t>
      </w:r>
      <w:proofErr w:type="gramEnd"/>
      <w:r w:rsidRPr="00390C61">
        <w:t xml:space="preserve"> </w:t>
      </w:r>
    </w:p>
    <w:p w14:paraId="624F0770" w14:textId="5ED3BB74" w:rsidR="002740AE" w:rsidRPr="00390C61" w:rsidRDefault="002740AE" w:rsidP="00A96C3E">
      <w:pPr>
        <w:pStyle w:val="ListParagraph"/>
        <w:numPr>
          <w:ilvl w:val="0"/>
          <w:numId w:val="17"/>
        </w:numPr>
        <w:spacing w:after="0" w:line="360" w:lineRule="auto"/>
        <w:jc w:val="both"/>
      </w:pPr>
      <w:r w:rsidRPr="00390C61">
        <w:t xml:space="preserve">Goods should be dispatched on the same day they are </w:t>
      </w:r>
      <w:proofErr w:type="gramStart"/>
      <w:r w:rsidRPr="00390C61">
        <w:t>invoiced;</w:t>
      </w:r>
      <w:proofErr w:type="gramEnd"/>
      <w:r w:rsidRPr="00390C61">
        <w:t xml:space="preserve"> </w:t>
      </w:r>
    </w:p>
    <w:p w14:paraId="539C3602" w14:textId="78BFD7A1" w:rsidR="008C47C2" w:rsidRPr="00390C61" w:rsidRDefault="002740AE" w:rsidP="00A96C3E">
      <w:pPr>
        <w:pStyle w:val="ListParagraph"/>
        <w:numPr>
          <w:ilvl w:val="0"/>
          <w:numId w:val="17"/>
        </w:numPr>
        <w:spacing w:after="0" w:line="360" w:lineRule="auto"/>
        <w:jc w:val="both"/>
        <w:rPr>
          <w:b/>
        </w:rPr>
      </w:pPr>
      <w:r w:rsidRPr="00390C61">
        <w:t>Orders that cannot be fulfilled within the specified timeframe must be accounted for within a separate report.</w:t>
      </w:r>
    </w:p>
    <w:p w14:paraId="3F62FF2B" w14:textId="3FECD7F9" w:rsidR="00F94684" w:rsidRPr="00390C61" w:rsidRDefault="004F4FD3" w:rsidP="00F94684">
      <w:pPr>
        <w:pStyle w:val="Heading2"/>
        <w:rPr>
          <w:rFonts w:cs="Calibri"/>
          <w:sz w:val="22"/>
          <w:szCs w:val="22"/>
        </w:rPr>
      </w:pPr>
      <w:bookmarkStart w:id="45" w:name="_Toc165553676"/>
      <w:r w:rsidRPr="00390C61">
        <w:rPr>
          <w:rFonts w:cs="Calibri"/>
          <w:sz w:val="22"/>
          <w:szCs w:val="22"/>
        </w:rPr>
        <w:t>1.2 Overview of the School</w:t>
      </w:r>
      <w:bookmarkEnd w:id="45"/>
    </w:p>
    <w:p w14:paraId="641D7C31" w14:textId="07E2BC71" w:rsidR="004F4FD3" w:rsidRPr="00F126E5" w:rsidRDefault="00244F32" w:rsidP="004F4FD3">
      <w:pPr>
        <w:rPr>
          <w:color w:val="FF0000"/>
        </w:rPr>
      </w:pPr>
      <w:r w:rsidRPr="00F126E5">
        <w:rPr>
          <w:color w:val="FF0000"/>
          <w:highlight w:val="yellow"/>
        </w:rPr>
        <w:t>(</w:t>
      </w:r>
      <w:r w:rsidR="004F4FD3" w:rsidRPr="00F126E5">
        <w:rPr>
          <w:color w:val="FF0000"/>
          <w:highlight w:val="yellow"/>
        </w:rPr>
        <w:t xml:space="preserve">Insert brief profile </w:t>
      </w:r>
      <w:r w:rsidRPr="00F126E5">
        <w:rPr>
          <w:color w:val="FF0000"/>
          <w:highlight w:val="yellow"/>
        </w:rPr>
        <w:t>of the school i.e. name, location, size, school ethos)</w:t>
      </w:r>
    </w:p>
    <w:p w14:paraId="53FF5F00" w14:textId="7A9F2CC0" w:rsidR="00DB47A0" w:rsidRPr="00390C61" w:rsidRDefault="00244F32" w:rsidP="002C2C10">
      <w:pPr>
        <w:pStyle w:val="Heading2"/>
        <w:rPr>
          <w:rFonts w:cs="Calibri"/>
          <w:sz w:val="22"/>
          <w:szCs w:val="22"/>
        </w:rPr>
      </w:pPr>
      <w:bookmarkStart w:id="46" w:name="_Toc165553677"/>
      <w:r w:rsidRPr="00390C61">
        <w:rPr>
          <w:rFonts w:cs="Calibri"/>
          <w:sz w:val="22"/>
          <w:szCs w:val="22"/>
        </w:rPr>
        <w:t>1.3 Requirem</w:t>
      </w:r>
      <w:r w:rsidR="002C2C10" w:rsidRPr="00390C61">
        <w:rPr>
          <w:rFonts w:cs="Calibri"/>
          <w:sz w:val="22"/>
          <w:szCs w:val="22"/>
        </w:rPr>
        <w:t>ents of the Service</w:t>
      </w:r>
      <w:bookmarkEnd w:id="46"/>
      <w:r w:rsidR="002C2C10" w:rsidRPr="00390C61">
        <w:rPr>
          <w:rFonts w:cs="Calibri"/>
          <w:sz w:val="22"/>
          <w:szCs w:val="22"/>
        </w:rPr>
        <w:t xml:space="preserve"> </w:t>
      </w:r>
    </w:p>
    <w:p w14:paraId="1AE26864" w14:textId="45559702" w:rsidR="00181B0E" w:rsidRPr="00390C61" w:rsidRDefault="00181B0E" w:rsidP="00181B0E">
      <w:pPr>
        <w:jc w:val="both"/>
      </w:pPr>
      <w:r w:rsidRPr="00390C61">
        <w:t xml:space="preserve">Tenderers should note that </w:t>
      </w:r>
      <w:r w:rsidR="0063131D" w:rsidRPr="00F126E5">
        <w:rPr>
          <w:b/>
          <w:bCs/>
          <w:color w:val="FF0000"/>
          <w:highlight w:val="yellow"/>
        </w:rPr>
        <w:t>(Insert School Name)</w:t>
      </w:r>
      <w:r w:rsidRPr="00F126E5">
        <w:rPr>
          <w:color w:val="FF0000"/>
        </w:rPr>
        <w:t xml:space="preserve"> </w:t>
      </w:r>
      <w:r w:rsidRPr="00390C61">
        <w:t xml:space="preserve">will draw down goods from the preferred supplier as suits their needs. It is possible that not all items may be drawn down upon. It is essential that tenders for </w:t>
      </w:r>
      <w:r w:rsidR="009C0829">
        <w:t>schoolbooks</w:t>
      </w:r>
      <w:r w:rsidRPr="00390C61">
        <w:t xml:space="preserve"> </w:t>
      </w:r>
      <w:proofErr w:type="gramStart"/>
      <w:r w:rsidRPr="00390C61">
        <w:t>shall;</w:t>
      </w:r>
      <w:proofErr w:type="gramEnd"/>
    </w:p>
    <w:p w14:paraId="39F8C228" w14:textId="77777777" w:rsidR="0037628E" w:rsidRPr="00F126E5" w:rsidRDefault="00ED071B" w:rsidP="00A96C3E">
      <w:pPr>
        <w:numPr>
          <w:ilvl w:val="0"/>
          <w:numId w:val="20"/>
        </w:numPr>
        <w:suppressAutoHyphens/>
        <w:autoSpaceDN w:val="0"/>
        <w:spacing w:after="0" w:line="360" w:lineRule="auto"/>
        <w:jc w:val="both"/>
        <w:textAlignment w:val="baseline"/>
        <w:rPr>
          <w:color w:val="FF0000"/>
        </w:rPr>
      </w:pPr>
      <w:r w:rsidRPr="00390C61">
        <w:t xml:space="preserve">Be able to provide, in electronic format, a regular new-title announcement service, including new editions notifications for previously purchased titles, sorted by subject, as required by </w:t>
      </w:r>
      <w:r w:rsidR="0037628E" w:rsidRPr="00F126E5">
        <w:rPr>
          <w:b/>
          <w:bCs/>
          <w:color w:val="FF0000"/>
          <w:highlight w:val="yellow"/>
        </w:rPr>
        <w:t>(Insert School Name)</w:t>
      </w:r>
      <w:r w:rsidR="0037628E" w:rsidRPr="00F126E5">
        <w:rPr>
          <w:color w:val="FF0000"/>
        </w:rPr>
        <w:t xml:space="preserve"> </w:t>
      </w:r>
    </w:p>
    <w:p w14:paraId="74F7C038" w14:textId="524D0C0F" w:rsidR="00E9174A" w:rsidRPr="00390C61" w:rsidRDefault="00602CB0" w:rsidP="00A96C3E">
      <w:pPr>
        <w:numPr>
          <w:ilvl w:val="0"/>
          <w:numId w:val="20"/>
        </w:numPr>
        <w:suppressAutoHyphens/>
        <w:autoSpaceDN w:val="0"/>
        <w:spacing w:after="0" w:line="360" w:lineRule="auto"/>
        <w:jc w:val="both"/>
        <w:textAlignment w:val="baseline"/>
      </w:pPr>
      <w:r w:rsidRPr="00390C61">
        <w:t xml:space="preserve">Chase / expedite unfulfilled orders regularly with publishers or other supply chain partners as appropriate and inform </w:t>
      </w:r>
      <w:r w:rsidR="0037628E" w:rsidRPr="00F126E5">
        <w:rPr>
          <w:b/>
          <w:bCs/>
          <w:color w:val="FF0000"/>
          <w:highlight w:val="yellow"/>
        </w:rPr>
        <w:t xml:space="preserve">(Insert School </w:t>
      </w:r>
      <w:proofErr w:type="gramStart"/>
      <w:r w:rsidR="0037628E" w:rsidRPr="00F126E5">
        <w:rPr>
          <w:b/>
          <w:bCs/>
          <w:color w:val="FF0000"/>
          <w:highlight w:val="yellow"/>
        </w:rPr>
        <w:t>Name)</w:t>
      </w:r>
      <w:r w:rsidR="0037628E" w:rsidRPr="00F126E5">
        <w:rPr>
          <w:color w:val="FF0000"/>
        </w:rPr>
        <w:t xml:space="preserve"> </w:t>
      </w:r>
      <w:r w:rsidRPr="00F126E5">
        <w:rPr>
          <w:color w:val="FF0000"/>
        </w:rPr>
        <w:t xml:space="preserve"> </w:t>
      </w:r>
      <w:r w:rsidRPr="00390C61">
        <w:t>of</w:t>
      </w:r>
      <w:proofErr w:type="gramEnd"/>
      <w:r w:rsidRPr="00390C61">
        <w:t xml:space="preserve"> progress</w:t>
      </w:r>
      <w:r w:rsidR="0037628E" w:rsidRPr="00390C61">
        <w:t>.</w:t>
      </w:r>
    </w:p>
    <w:p w14:paraId="323D4DE1" w14:textId="0231A1CC" w:rsidR="0029311E" w:rsidRPr="00390C61" w:rsidRDefault="00050963" w:rsidP="00A96C3E">
      <w:pPr>
        <w:numPr>
          <w:ilvl w:val="0"/>
          <w:numId w:val="20"/>
        </w:numPr>
        <w:suppressAutoHyphens/>
        <w:autoSpaceDN w:val="0"/>
        <w:spacing w:after="0" w:line="360" w:lineRule="auto"/>
        <w:jc w:val="both"/>
        <w:textAlignment w:val="baseline"/>
      </w:pPr>
      <w:r w:rsidRPr="00390C61">
        <w:t xml:space="preserve">Respond to urgent claims from </w:t>
      </w:r>
      <w:r w:rsidR="0037628E" w:rsidRPr="00F126E5">
        <w:rPr>
          <w:b/>
          <w:bCs/>
          <w:color w:val="FF0000"/>
          <w:highlight w:val="yellow"/>
        </w:rPr>
        <w:t>(Insert School Name)</w:t>
      </w:r>
      <w:r w:rsidR="0037628E" w:rsidRPr="00F126E5">
        <w:rPr>
          <w:color w:val="FF0000"/>
        </w:rPr>
        <w:t xml:space="preserve"> </w:t>
      </w:r>
      <w:r w:rsidRPr="00390C61">
        <w:t xml:space="preserve">within one working day, with a clear indication of publishers’ or other supplier chain partners’ responses and actions ensuing. The </w:t>
      </w:r>
      <w:r w:rsidR="00C445B7">
        <w:t>Contracting Authority</w:t>
      </w:r>
      <w:r w:rsidR="009F0891" w:rsidRPr="00390C61">
        <w:t xml:space="preserve"> </w:t>
      </w:r>
      <w:r w:rsidRPr="00390C61">
        <w:t xml:space="preserve">will determine the urgency at point of </w:t>
      </w:r>
      <w:r w:rsidR="0029311E" w:rsidRPr="00390C61">
        <w:t>claim</w:t>
      </w:r>
      <w:r w:rsidR="00FB7FE7">
        <w:t>.</w:t>
      </w:r>
    </w:p>
    <w:p w14:paraId="0A3810D5" w14:textId="591A6729" w:rsidR="0029311E" w:rsidRPr="00390C61" w:rsidRDefault="0029311E" w:rsidP="00A96C3E">
      <w:pPr>
        <w:numPr>
          <w:ilvl w:val="0"/>
          <w:numId w:val="20"/>
        </w:numPr>
        <w:suppressAutoHyphens/>
        <w:autoSpaceDN w:val="0"/>
        <w:spacing w:after="0" w:line="360" w:lineRule="auto"/>
        <w:jc w:val="both"/>
        <w:textAlignment w:val="baseline"/>
      </w:pPr>
      <w:r w:rsidRPr="00390C61">
        <w:t xml:space="preserve">Respond to routine claims from </w:t>
      </w:r>
      <w:r w:rsidR="0037628E" w:rsidRPr="00F126E5">
        <w:rPr>
          <w:b/>
          <w:bCs/>
          <w:color w:val="FF0000"/>
          <w:highlight w:val="yellow"/>
        </w:rPr>
        <w:t>(Insert School Name)</w:t>
      </w:r>
      <w:r w:rsidR="0037628E" w:rsidRPr="00F126E5">
        <w:rPr>
          <w:color w:val="FF0000"/>
        </w:rPr>
        <w:t xml:space="preserve"> </w:t>
      </w:r>
      <w:r w:rsidRPr="00390C61">
        <w:t xml:space="preserve">within five working days or as otherwise agreed in a service level agreement with the </w:t>
      </w:r>
      <w:r w:rsidR="00C445B7">
        <w:t>Contracting Authority</w:t>
      </w:r>
      <w:r w:rsidRPr="00390C61">
        <w:t>, with a clear indication of publishers’ or other suppliers’ responses and actions ensuing.</w:t>
      </w:r>
    </w:p>
    <w:p w14:paraId="725E283B" w14:textId="1927235B" w:rsidR="0029311E" w:rsidRPr="00390C61" w:rsidRDefault="009F47DE" w:rsidP="00A96C3E">
      <w:pPr>
        <w:numPr>
          <w:ilvl w:val="0"/>
          <w:numId w:val="20"/>
        </w:numPr>
        <w:suppressAutoHyphens/>
        <w:autoSpaceDN w:val="0"/>
        <w:spacing w:after="0" w:line="360" w:lineRule="auto"/>
        <w:jc w:val="both"/>
        <w:textAlignment w:val="baseline"/>
      </w:pPr>
      <w:r w:rsidRPr="00390C61">
        <w:t xml:space="preserve">Provide regular order status reports by electronic format, as required by each </w:t>
      </w:r>
      <w:r w:rsidR="005F1B63" w:rsidRPr="005F1B63">
        <w:t>Contracting Authority</w:t>
      </w:r>
      <w:r w:rsidRPr="00390C61">
        <w:t>.</w:t>
      </w:r>
    </w:p>
    <w:p w14:paraId="5449266E" w14:textId="56669CBD" w:rsidR="0029311E" w:rsidRPr="00390C61" w:rsidRDefault="00EC21D6" w:rsidP="00A96C3E">
      <w:pPr>
        <w:numPr>
          <w:ilvl w:val="0"/>
          <w:numId w:val="20"/>
        </w:numPr>
        <w:suppressAutoHyphens/>
        <w:autoSpaceDN w:val="0"/>
        <w:spacing w:after="0" w:line="360" w:lineRule="auto"/>
        <w:jc w:val="both"/>
        <w:textAlignment w:val="baseline"/>
      </w:pPr>
      <w:r w:rsidRPr="00390C61">
        <w:t xml:space="preserve">Notify </w:t>
      </w:r>
      <w:r w:rsidR="0037628E" w:rsidRPr="006727D3">
        <w:rPr>
          <w:b/>
          <w:bCs/>
          <w:color w:val="FF0000"/>
          <w:highlight w:val="yellow"/>
        </w:rPr>
        <w:t>(Insert School Name</w:t>
      </w:r>
      <w:r w:rsidR="0037628E" w:rsidRPr="00390C61">
        <w:rPr>
          <w:b/>
          <w:bCs/>
          <w:highlight w:val="yellow"/>
        </w:rPr>
        <w:t>)</w:t>
      </w:r>
      <w:r w:rsidR="0037628E" w:rsidRPr="00390C61">
        <w:t xml:space="preserve"> </w:t>
      </w:r>
      <w:r w:rsidRPr="00390C61">
        <w:t xml:space="preserve">where there is a price increase over a threshold that has been set by each </w:t>
      </w:r>
      <w:bookmarkStart w:id="47" w:name="_Hlk163046832"/>
      <w:r w:rsidRPr="00390C61">
        <w:t>Contracting Authority</w:t>
      </w:r>
      <w:bookmarkEnd w:id="47"/>
      <w:r w:rsidRPr="00390C61">
        <w:t xml:space="preserve">. The Contracting Authority </w:t>
      </w:r>
      <w:proofErr w:type="gramStart"/>
      <w:r w:rsidRPr="00390C61">
        <w:t>has,</w:t>
      </w:r>
      <w:proofErr w:type="gramEnd"/>
      <w:r w:rsidRPr="00390C61">
        <w:t xml:space="preserve"> at no cost, the right to cancel or amend any order above this price threshold.</w:t>
      </w:r>
    </w:p>
    <w:p w14:paraId="5CAC756D" w14:textId="4CAD1B99" w:rsidR="00B94D62" w:rsidRPr="00390C61" w:rsidRDefault="00B94D62" w:rsidP="00A96C3E">
      <w:pPr>
        <w:numPr>
          <w:ilvl w:val="0"/>
          <w:numId w:val="20"/>
        </w:numPr>
        <w:suppressAutoHyphens/>
        <w:autoSpaceDN w:val="0"/>
        <w:spacing w:after="0" w:line="360" w:lineRule="auto"/>
        <w:jc w:val="both"/>
        <w:textAlignment w:val="baseline"/>
      </w:pPr>
      <w:r w:rsidRPr="00390C61">
        <w:t xml:space="preserve">It is mandatory that the Supplier offers a flat-rate discount from the Publishers List Price for all </w:t>
      </w:r>
      <w:r w:rsidR="003A3187">
        <w:t>schoolbooks</w:t>
      </w:r>
      <w:r w:rsidRPr="00390C61">
        <w:t>.</w:t>
      </w:r>
    </w:p>
    <w:p w14:paraId="2A74CA9F" w14:textId="1CF6418D" w:rsidR="00B94D62" w:rsidRPr="00390C61" w:rsidRDefault="00B65E3A" w:rsidP="00A96C3E">
      <w:pPr>
        <w:numPr>
          <w:ilvl w:val="0"/>
          <w:numId w:val="20"/>
        </w:numPr>
        <w:suppressAutoHyphens/>
        <w:autoSpaceDN w:val="0"/>
        <w:spacing w:after="0" w:line="360" w:lineRule="auto"/>
        <w:jc w:val="both"/>
        <w:textAlignment w:val="baseline"/>
      </w:pPr>
      <w:r w:rsidRPr="00390C61">
        <w:lastRenderedPageBreak/>
        <w:t>Any pricing based on the Publisher Recommended Retail Price (RRP) should use the lowest RRP available</w:t>
      </w:r>
      <w:r w:rsidR="00F30FF0">
        <w:t>.</w:t>
      </w:r>
    </w:p>
    <w:p w14:paraId="26B0D368" w14:textId="77777777" w:rsidR="00B94D62" w:rsidRPr="00390C61" w:rsidRDefault="00106B88" w:rsidP="00A96C3E">
      <w:pPr>
        <w:numPr>
          <w:ilvl w:val="0"/>
          <w:numId w:val="20"/>
        </w:numPr>
        <w:suppressAutoHyphens/>
        <w:autoSpaceDN w:val="0"/>
        <w:spacing w:after="0" w:line="360" w:lineRule="auto"/>
        <w:jc w:val="both"/>
        <w:textAlignment w:val="baseline"/>
      </w:pPr>
      <w:r w:rsidRPr="00390C61">
        <w:t>Other potentially applicable prices to be noted</w:t>
      </w:r>
      <w:r w:rsidR="00F30FF0">
        <w:t>.</w:t>
      </w:r>
    </w:p>
    <w:p w14:paraId="1AD094E5" w14:textId="043CAC76" w:rsidR="000240AC" w:rsidRPr="00390C61" w:rsidRDefault="003D2132" w:rsidP="00A96C3E">
      <w:pPr>
        <w:numPr>
          <w:ilvl w:val="0"/>
          <w:numId w:val="20"/>
        </w:numPr>
        <w:suppressAutoHyphens/>
        <w:autoSpaceDN w:val="0"/>
        <w:spacing w:after="0" w:line="360" w:lineRule="auto"/>
        <w:jc w:val="both"/>
        <w:textAlignment w:val="baseline"/>
      </w:pPr>
      <w:r w:rsidRPr="00390C61">
        <w:t xml:space="preserve">During the period of this Agreement the Supplier MUST ensure that prices and services </w:t>
      </w:r>
      <w:proofErr w:type="gramStart"/>
      <w:r w:rsidRPr="00390C61">
        <w:t>remain competitive at all times</w:t>
      </w:r>
      <w:proofErr w:type="gramEnd"/>
      <w:r w:rsidRPr="00390C61">
        <w:t xml:space="preserve"> and must work with </w:t>
      </w:r>
      <w:r w:rsidRPr="00F126E5">
        <w:rPr>
          <w:b/>
          <w:bCs/>
          <w:color w:val="FF0000"/>
          <w:highlight w:val="yellow"/>
        </w:rPr>
        <w:t>(Insert School Name)</w:t>
      </w:r>
      <w:r w:rsidRPr="00F126E5">
        <w:rPr>
          <w:color w:val="FF0000"/>
        </w:rPr>
        <w:t xml:space="preserve"> </w:t>
      </w:r>
      <w:r w:rsidRPr="00390C61">
        <w:t>to drive cost and process efficiencies.</w:t>
      </w:r>
    </w:p>
    <w:p w14:paraId="40AFBCB4" w14:textId="77777777" w:rsidR="000240AC" w:rsidRDefault="000240AC" w:rsidP="000240AC">
      <w:pPr>
        <w:suppressAutoHyphens/>
        <w:autoSpaceDN w:val="0"/>
        <w:spacing w:after="0" w:line="240" w:lineRule="auto"/>
        <w:ind w:left="720"/>
        <w:jc w:val="both"/>
        <w:textAlignment w:val="baseline"/>
      </w:pPr>
    </w:p>
    <w:p w14:paraId="3E456CF4" w14:textId="1795FCCA" w:rsidR="006D70C8" w:rsidRPr="00390C61" w:rsidRDefault="006D70C8" w:rsidP="006D70C8">
      <w:pPr>
        <w:pStyle w:val="Heading2"/>
        <w:rPr>
          <w:rFonts w:cs="Calibri"/>
          <w:sz w:val="22"/>
          <w:szCs w:val="22"/>
        </w:rPr>
      </w:pPr>
      <w:bookmarkStart w:id="48" w:name="_Toc165553678"/>
      <w:r w:rsidRPr="00390C61">
        <w:rPr>
          <w:rFonts w:cs="Calibri"/>
          <w:sz w:val="22"/>
          <w:szCs w:val="22"/>
        </w:rPr>
        <w:t>1.</w:t>
      </w:r>
      <w:r w:rsidR="00946830" w:rsidRPr="00390C61">
        <w:rPr>
          <w:rFonts w:cs="Calibri"/>
          <w:sz w:val="22"/>
          <w:szCs w:val="22"/>
        </w:rPr>
        <w:t>4</w:t>
      </w:r>
      <w:r w:rsidRPr="00390C61">
        <w:rPr>
          <w:rFonts w:cs="Calibri"/>
          <w:sz w:val="22"/>
          <w:szCs w:val="22"/>
        </w:rPr>
        <w:t xml:space="preserve"> Supply, Delivery</w:t>
      </w:r>
      <w:r w:rsidR="00E64D27" w:rsidRPr="00390C61">
        <w:rPr>
          <w:rFonts w:cs="Calibri"/>
          <w:sz w:val="22"/>
          <w:szCs w:val="22"/>
        </w:rPr>
        <w:t xml:space="preserve"> of Goods</w:t>
      </w:r>
      <w:bookmarkEnd w:id="48"/>
      <w:r w:rsidR="00E64D27" w:rsidRPr="00390C61">
        <w:rPr>
          <w:rFonts w:cs="Calibri"/>
          <w:sz w:val="22"/>
          <w:szCs w:val="22"/>
        </w:rPr>
        <w:t xml:space="preserve"> </w:t>
      </w:r>
    </w:p>
    <w:p w14:paraId="0871A596" w14:textId="77777777" w:rsidR="006D70C8" w:rsidRPr="00390C61" w:rsidRDefault="006D70C8" w:rsidP="006D70C8">
      <w:pPr>
        <w:jc w:val="both"/>
        <w:rPr>
          <w:bCs/>
        </w:rPr>
      </w:pPr>
      <w:r w:rsidRPr="00390C61">
        <w:rPr>
          <w:bCs/>
        </w:rPr>
        <w:t xml:space="preserve">The successful tenderer will - </w:t>
      </w:r>
    </w:p>
    <w:p w14:paraId="0AEA0FE9" w14:textId="77777777" w:rsidR="006D70C8" w:rsidRPr="00390C61" w:rsidRDefault="006D70C8" w:rsidP="006D70C8">
      <w:pPr>
        <w:jc w:val="both"/>
        <w:rPr>
          <w:bCs/>
        </w:rPr>
      </w:pPr>
      <w:r w:rsidRPr="00390C61">
        <w:rPr>
          <w:bCs/>
        </w:rPr>
        <w:t xml:space="preserve">Be required to supply and provide delivery of the first contingent of items required by the school on or before the end of </w:t>
      </w:r>
      <w:r w:rsidRPr="00F126E5">
        <w:rPr>
          <w:bCs/>
          <w:color w:val="FF0000"/>
          <w:highlight w:val="yellow"/>
        </w:rPr>
        <w:t>[Insert Date]</w:t>
      </w:r>
      <w:r w:rsidRPr="00390C61">
        <w:rPr>
          <w:bCs/>
        </w:rPr>
        <w:t xml:space="preserve">. The school will draw up a potential list of requirements in due course, after award of contract. The school principal or named nominee must be notified in advance to facilitate the delivery of the goods during the hours of 08:45 – 16:00. </w:t>
      </w:r>
    </w:p>
    <w:p w14:paraId="50711BC2" w14:textId="77777777" w:rsidR="006D70C8" w:rsidRPr="00F126E5" w:rsidRDefault="006D70C8" w:rsidP="006D70C8">
      <w:pPr>
        <w:jc w:val="both"/>
        <w:rPr>
          <w:bCs/>
          <w:color w:val="FF0000"/>
        </w:rPr>
      </w:pPr>
      <w:r w:rsidRPr="00390C61">
        <w:rPr>
          <w:bCs/>
        </w:rPr>
        <w:t xml:space="preserve">Contract Period:  From commencement of estimated contract start date of </w:t>
      </w:r>
      <w:r w:rsidRPr="00F126E5">
        <w:rPr>
          <w:bCs/>
          <w:color w:val="FF0000"/>
          <w:highlight w:val="yellow"/>
        </w:rPr>
        <w:t>[Insert contract start and end dates]</w:t>
      </w:r>
      <w:r w:rsidRPr="00F126E5">
        <w:rPr>
          <w:bCs/>
          <w:color w:val="FF0000"/>
        </w:rPr>
        <w:t xml:space="preserve"> </w:t>
      </w:r>
      <w:r w:rsidRPr="00390C61">
        <w:rPr>
          <w:bCs/>
        </w:rPr>
        <w:t xml:space="preserve">(i.e. </w:t>
      </w:r>
      <w:r w:rsidRPr="00390C61">
        <w:rPr>
          <w:bCs/>
          <w:color w:val="FF0000"/>
          <w:highlight w:val="yellow"/>
        </w:rPr>
        <w:t>Insert number of months</w:t>
      </w:r>
      <w:r w:rsidRPr="00390C61">
        <w:rPr>
          <w:bCs/>
        </w:rPr>
        <w:t xml:space="preserve">), with the potential to extend the contract for a further </w:t>
      </w:r>
      <w:r w:rsidRPr="00F126E5">
        <w:rPr>
          <w:bCs/>
          <w:color w:val="FF0000"/>
          <w:highlight w:val="yellow"/>
        </w:rPr>
        <w:t>[insert number of months].</w:t>
      </w:r>
    </w:p>
    <w:p w14:paraId="1E42D192" w14:textId="77777777" w:rsidR="006D70C8" w:rsidRPr="00390C61" w:rsidRDefault="006D70C8" w:rsidP="006D70C8">
      <w:pPr>
        <w:jc w:val="both"/>
        <w:rPr>
          <w:bCs/>
        </w:rPr>
      </w:pPr>
      <w:r w:rsidRPr="00390C61">
        <w:rPr>
          <w:bCs/>
        </w:rPr>
        <w:t xml:space="preserve">Contract Period:  Warranties and contracts will commence on the day of installation. </w:t>
      </w:r>
    </w:p>
    <w:p w14:paraId="046E9DB1" w14:textId="77777777" w:rsidR="006D70C8" w:rsidRPr="00390C61" w:rsidRDefault="006D70C8" w:rsidP="006D70C8">
      <w:pPr>
        <w:jc w:val="both"/>
        <w:rPr>
          <w:bCs/>
        </w:rPr>
      </w:pPr>
      <w:r w:rsidRPr="00390C61">
        <w:rPr>
          <w:bCs/>
        </w:rPr>
        <w:t>This tender includes supply, delivery and installation of the equipment specified.</w:t>
      </w:r>
    </w:p>
    <w:p w14:paraId="22A44600" w14:textId="1A4E24DC" w:rsidR="006D70C8" w:rsidRPr="00390C61" w:rsidRDefault="00946830" w:rsidP="00E7513D">
      <w:pPr>
        <w:pStyle w:val="Heading2"/>
        <w:rPr>
          <w:rFonts w:cs="Calibri"/>
        </w:rPr>
      </w:pPr>
      <w:bookmarkStart w:id="49" w:name="_Toc165553679"/>
      <w:r w:rsidRPr="00390C61">
        <w:rPr>
          <w:rFonts w:cs="Calibri"/>
        </w:rPr>
        <w:t xml:space="preserve">1.5 </w:t>
      </w:r>
      <w:r w:rsidR="00E64D27" w:rsidRPr="00390C61">
        <w:rPr>
          <w:rFonts w:cs="Calibri"/>
        </w:rPr>
        <w:t>Orders &amp; Cancellation</w:t>
      </w:r>
      <w:bookmarkEnd w:id="49"/>
    </w:p>
    <w:p w14:paraId="765F7996" w14:textId="77777777" w:rsidR="00946830" w:rsidRPr="00390C61" w:rsidRDefault="009123B1" w:rsidP="009123B1">
      <w:r w:rsidRPr="00390C61">
        <w:t xml:space="preserve">The Supplier MUST: </w:t>
      </w:r>
    </w:p>
    <w:p w14:paraId="6CDCAF27" w14:textId="21ACD9C5" w:rsidR="00946830" w:rsidRPr="00390C61" w:rsidRDefault="009123B1" w:rsidP="00A96C3E">
      <w:pPr>
        <w:pStyle w:val="ListParagraph"/>
        <w:numPr>
          <w:ilvl w:val="0"/>
          <w:numId w:val="18"/>
        </w:numPr>
      </w:pPr>
      <w:r w:rsidRPr="00390C61">
        <w:t xml:space="preserve">Accept orders in electronic format (e.g. email or online), or by telephone if urgent. </w:t>
      </w:r>
    </w:p>
    <w:p w14:paraId="1BAECFAF" w14:textId="638C3D20" w:rsidR="003733C6" w:rsidRPr="00390C61" w:rsidRDefault="009123B1" w:rsidP="00A96C3E">
      <w:pPr>
        <w:pStyle w:val="ListParagraph"/>
        <w:numPr>
          <w:ilvl w:val="0"/>
          <w:numId w:val="18"/>
        </w:numPr>
      </w:pPr>
      <w:r w:rsidRPr="00390C61">
        <w:t xml:space="preserve">Confirm receipt of all orders with status included in electronic format within 2 working days or as agreed with the </w:t>
      </w:r>
      <w:r w:rsidR="007B5731" w:rsidRPr="007B5731">
        <w:t>Contracting Authority</w:t>
      </w:r>
      <w:r w:rsidRPr="00390C61">
        <w:t xml:space="preserve">. </w:t>
      </w:r>
    </w:p>
    <w:p w14:paraId="7DDB88B7" w14:textId="43697BA2" w:rsidR="003733C6" w:rsidRPr="00390C61" w:rsidRDefault="009123B1" w:rsidP="00A96C3E">
      <w:pPr>
        <w:pStyle w:val="ListParagraph"/>
        <w:numPr>
          <w:ilvl w:val="0"/>
          <w:numId w:val="18"/>
        </w:numPr>
      </w:pPr>
      <w:r w:rsidRPr="00390C61">
        <w:t xml:space="preserve">Provide Goods in the preferred format as agreed with the </w:t>
      </w:r>
      <w:r w:rsidR="007B5731" w:rsidRPr="007B5731">
        <w:t>Contracting Authority</w:t>
      </w:r>
      <w:r w:rsidRPr="00390C61">
        <w:t xml:space="preserve">. </w:t>
      </w:r>
    </w:p>
    <w:p w14:paraId="55A40F52" w14:textId="2B685BCC" w:rsidR="003733C6" w:rsidRPr="00390C61" w:rsidRDefault="009123B1" w:rsidP="00A96C3E">
      <w:pPr>
        <w:pStyle w:val="ListParagraph"/>
        <w:numPr>
          <w:ilvl w:val="0"/>
          <w:numId w:val="18"/>
        </w:numPr>
      </w:pPr>
      <w:r w:rsidRPr="00390C61">
        <w:t xml:space="preserve">Source and provide lowest priced available edition and format as specified by the </w:t>
      </w:r>
      <w:r w:rsidR="00C445B7">
        <w:t>Contracting Authority</w:t>
      </w:r>
      <w:r w:rsidRPr="00390C61">
        <w:t xml:space="preserve">. </w:t>
      </w:r>
    </w:p>
    <w:p w14:paraId="3D5584E9" w14:textId="3A3BA8BC" w:rsidR="003733C6" w:rsidRPr="00390C61" w:rsidRDefault="009123B1" w:rsidP="00A96C3E">
      <w:pPr>
        <w:pStyle w:val="ListParagraph"/>
        <w:numPr>
          <w:ilvl w:val="0"/>
          <w:numId w:val="18"/>
        </w:numPr>
      </w:pPr>
      <w:r w:rsidRPr="00390C61">
        <w:t xml:space="preserve">Agree with each </w:t>
      </w:r>
      <w:r w:rsidR="007B5731" w:rsidRPr="007B5731">
        <w:t>Contracting Authority</w:t>
      </w:r>
      <w:r w:rsidRPr="00390C61">
        <w:t xml:space="preserve"> the policy on partial supply if the whole order cannot be fulfilled in one delivery. </w:t>
      </w:r>
    </w:p>
    <w:p w14:paraId="571C3662" w14:textId="79A4398E" w:rsidR="003733C6" w:rsidRPr="00390C61" w:rsidRDefault="009123B1" w:rsidP="00A96C3E">
      <w:pPr>
        <w:pStyle w:val="ListParagraph"/>
        <w:numPr>
          <w:ilvl w:val="0"/>
          <w:numId w:val="18"/>
        </w:numPr>
      </w:pPr>
      <w:r w:rsidRPr="00390C61">
        <w:t xml:space="preserve">Accept cancellation of any order for Goods that have not been received by the Supplier or paid for in advance by the Supplier, or that have not been delivered within the agreed supply times specified, at no charge to the </w:t>
      </w:r>
      <w:r w:rsidR="007B5731" w:rsidRPr="007B5731">
        <w:t>Contracting Authority</w:t>
      </w:r>
      <w:r w:rsidRPr="00390C61">
        <w:t xml:space="preserve">. </w:t>
      </w:r>
    </w:p>
    <w:p w14:paraId="113060EB" w14:textId="005D83DB" w:rsidR="003733C6" w:rsidRPr="00390C61" w:rsidRDefault="009123B1" w:rsidP="00A96C3E">
      <w:pPr>
        <w:pStyle w:val="ListParagraph"/>
        <w:numPr>
          <w:ilvl w:val="0"/>
          <w:numId w:val="18"/>
        </w:numPr>
      </w:pPr>
      <w:r w:rsidRPr="00390C61">
        <w:t xml:space="preserve">Provide the facility to cancel automatically orders that remain outstanding after a specific cut off time agreed with each </w:t>
      </w:r>
      <w:r w:rsidR="007B5731" w:rsidRPr="007B5731">
        <w:t>Contracting Authority</w:t>
      </w:r>
      <w:r w:rsidRPr="00390C61">
        <w:t xml:space="preserve">. </w:t>
      </w:r>
    </w:p>
    <w:p w14:paraId="45671375" w14:textId="6DC732AD" w:rsidR="00C02D94" w:rsidRPr="00390C61" w:rsidRDefault="009123B1" w:rsidP="00A96C3E">
      <w:pPr>
        <w:pStyle w:val="ListParagraph"/>
        <w:numPr>
          <w:ilvl w:val="0"/>
          <w:numId w:val="18"/>
        </w:numPr>
      </w:pPr>
      <w:r w:rsidRPr="00390C61">
        <w:lastRenderedPageBreak/>
        <w:t xml:space="preserve">Provide details of automatically cancelled orders in a format and frequency agreed with each </w:t>
      </w:r>
      <w:r w:rsidR="00C445B7">
        <w:t>Contracting Authority</w:t>
      </w:r>
      <w:r w:rsidRPr="00390C61">
        <w:t xml:space="preserve">. </w:t>
      </w:r>
    </w:p>
    <w:p w14:paraId="7DBE12D1" w14:textId="4BCB80D6" w:rsidR="00C02D94" w:rsidRPr="00390C61" w:rsidRDefault="009123B1" w:rsidP="00A96C3E">
      <w:pPr>
        <w:pStyle w:val="ListParagraph"/>
        <w:numPr>
          <w:ilvl w:val="0"/>
          <w:numId w:val="18"/>
        </w:numPr>
      </w:pPr>
      <w:r w:rsidRPr="00390C61">
        <w:t xml:space="preserve">Notify the </w:t>
      </w:r>
      <w:r w:rsidR="00C445B7">
        <w:t>Contracting Authority</w:t>
      </w:r>
      <w:r w:rsidRPr="00390C61">
        <w:t xml:space="preserve"> if Goods that have been cancelled due to unavailability subsequently become available. However, such Goods should not be supplied without specific authorisation in each instance. </w:t>
      </w:r>
    </w:p>
    <w:p w14:paraId="799EDCF4" w14:textId="298D1A6A" w:rsidR="009123B1" w:rsidRPr="00390C61" w:rsidRDefault="009123B1" w:rsidP="00A96C3E">
      <w:pPr>
        <w:pStyle w:val="ListParagraph"/>
        <w:numPr>
          <w:ilvl w:val="0"/>
          <w:numId w:val="18"/>
        </w:numPr>
      </w:pPr>
      <w:r w:rsidRPr="00390C61">
        <w:t xml:space="preserve">Where a Lot has a requirement for Standing Orders, it should be noted, </w:t>
      </w:r>
      <w:r w:rsidR="007B5731">
        <w:t xml:space="preserve">a </w:t>
      </w:r>
      <w:r w:rsidR="007B5731" w:rsidRPr="007B5731">
        <w:t>Contracting Authority</w:t>
      </w:r>
      <w:r w:rsidRPr="00390C61">
        <w:t xml:space="preserve"> may, in the normal course of business, cancel Standing Order titles if their organisation no longer requires a title or titles.</w:t>
      </w:r>
    </w:p>
    <w:p w14:paraId="0F7766A1" w14:textId="272E625C" w:rsidR="00DB47A0" w:rsidRPr="00390C61" w:rsidRDefault="00181B0E" w:rsidP="00181B0E">
      <w:pPr>
        <w:pStyle w:val="Heading2"/>
        <w:rPr>
          <w:rFonts w:cs="Calibri"/>
          <w:sz w:val="22"/>
          <w:szCs w:val="22"/>
        </w:rPr>
      </w:pPr>
      <w:bookmarkStart w:id="50" w:name="_Toc165553680"/>
      <w:r w:rsidRPr="00390C61">
        <w:rPr>
          <w:rFonts w:cs="Calibri"/>
          <w:sz w:val="22"/>
          <w:szCs w:val="22"/>
        </w:rPr>
        <w:t>1.</w:t>
      </w:r>
      <w:r w:rsidR="00C02D94" w:rsidRPr="00390C61">
        <w:rPr>
          <w:rFonts w:cs="Calibri"/>
          <w:sz w:val="22"/>
          <w:szCs w:val="22"/>
        </w:rPr>
        <w:t>6</w:t>
      </w:r>
      <w:r w:rsidRPr="00390C61">
        <w:rPr>
          <w:rFonts w:cs="Calibri"/>
          <w:sz w:val="22"/>
          <w:szCs w:val="22"/>
        </w:rPr>
        <w:t xml:space="preserve"> </w:t>
      </w:r>
      <w:bookmarkStart w:id="51" w:name="_46r0co2" w:colFirst="0" w:colLast="0"/>
      <w:bookmarkEnd w:id="51"/>
      <w:r w:rsidRPr="00390C61">
        <w:rPr>
          <w:rFonts w:cs="Calibri"/>
          <w:sz w:val="22"/>
          <w:szCs w:val="22"/>
        </w:rPr>
        <w:t>Health &amp; Safety</w:t>
      </w:r>
      <w:bookmarkEnd w:id="50"/>
      <w:r w:rsidRPr="00390C61">
        <w:rPr>
          <w:rFonts w:cs="Calibri"/>
          <w:sz w:val="22"/>
          <w:szCs w:val="22"/>
        </w:rPr>
        <w:t xml:space="preserve"> </w:t>
      </w:r>
    </w:p>
    <w:p w14:paraId="6D7EF26B" w14:textId="7DD62781" w:rsidR="000240AC" w:rsidRPr="00390C61" w:rsidRDefault="000240AC" w:rsidP="000240AC">
      <w:r w:rsidRPr="00390C61">
        <w:t>The successful tenderer must:</w:t>
      </w:r>
    </w:p>
    <w:p w14:paraId="3B205CF6" w14:textId="4293BA22" w:rsidR="00E4552F" w:rsidRPr="00390C61" w:rsidRDefault="00E4552F" w:rsidP="00A96C3E">
      <w:pPr>
        <w:pStyle w:val="ListParagraph"/>
        <w:numPr>
          <w:ilvl w:val="0"/>
          <w:numId w:val="21"/>
        </w:numPr>
      </w:pPr>
      <w:r w:rsidRPr="00390C61">
        <w:t>Ensure that all parcels are securely packaged and comply with current Irish health and safety regulations for lifting and handling by male and female personnel.</w:t>
      </w:r>
    </w:p>
    <w:p w14:paraId="0CBED352" w14:textId="1A319CEA" w:rsidR="00E060DD" w:rsidRPr="00390C61" w:rsidRDefault="00E060DD" w:rsidP="00A96C3E">
      <w:pPr>
        <w:pStyle w:val="ListParagraph"/>
        <w:numPr>
          <w:ilvl w:val="0"/>
          <w:numId w:val="21"/>
        </w:numPr>
      </w:pPr>
      <w:r w:rsidRPr="00390C61">
        <w:t>Compliance with all the standards as regards health and safety, quality assurance and analytical protocols is expected.</w:t>
      </w:r>
    </w:p>
    <w:p w14:paraId="2AC4C1A1" w14:textId="77777777" w:rsidR="000240AC" w:rsidRPr="00390C61" w:rsidRDefault="000240AC" w:rsidP="00A96C3E">
      <w:pPr>
        <w:pStyle w:val="ListParagraph"/>
        <w:numPr>
          <w:ilvl w:val="0"/>
          <w:numId w:val="21"/>
        </w:numPr>
        <w:jc w:val="both"/>
      </w:pPr>
      <w:r w:rsidRPr="00390C61">
        <w:t xml:space="preserve">When delivering products to our premises the successful Tenderer shall comply with all safety requirements and procedures. </w:t>
      </w:r>
    </w:p>
    <w:p w14:paraId="1F79A462" w14:textId="563BB046" w:rsidR="000240AC" w:rsidRPr="00390C61" w:rsidRDefault="000240AC" w:rsidP="00A96C3E">
      <w:pPr>
        <w:pStyle w:val="ListParagraph"/>
        <w:numPr>
          <w:ilvl w:val="0"/>
          <w:numId w:val="21"/>
        </w:numPr>
      </w:pPr>
      <w:r w:rsidRPr="00390C61">
        <w:t>The successful Tenderer must have a current and valid safety statement or equivalent prepared in accordance with the Safety, Health &amp; Welfare at Work Act 2005 (as amended)</w:t>
      </w:r>
    </w:p>
    <w:p w14:paraId="0A917C9A" w14:textId="069B91F3" w:rsidR="00DB47A0" w:rsidRPr="00390C61" w:rsidRDefault="006B7F61" w:rsidP="006B7F61">
      <w:pPr>
        <w:pStyle w:val="Heading2"/>
        <w:rPr>
          <w:rFonts w:cs="Calibri"/>
          <w:sz w:val="22"/>
          <w:szCs w:val="22"/>
        </w:rPr>
      </w:pPr>
      <w:bookmarkStart w:id="52" w:name="_Toc165553681"/>
      <w:r w:rsidRPr="00390C61">
        <w:rPr>
          <w:rFonts w:cs="Calibri"/>
          <w:sz w:val="22"/>
          <w:szCs w:val="22"/>
        </w:rPr>
        <w:t>1.</w:t>
      </w:r>
      <w:r w:rsidR="00C02D94" w:rsidRPr="00390C61">
        <w:rPr>
          <w:rFonts w:cs="Calibri"/>
          <w:sz w:val="22"/>
          <w:szCs w:val="22"/>
        </w:rPr>
        <w:t>7</w:t>
      </w:r>
      <w:r w:rsidRPr="00390C61">
        <w:rPr>
          <w:rFonts w:cs="Calibri"/>
          <w:sz w:val="22"/>
          <w:szCs w:val="22"/>
        </w:rPr>
        <w:t xml:space="preserve"> Good Specification and Functional Characteristics</w:t>
      </w:r>
      <w:bookmarkEnd w:id="52"/>
      <w:r w:rsidRPr="00390C61">
        <w:rPr>
          <w:rFonts w:cs="Calibri"/>
          <w:sz w:val="22"/>
          <w:szCs w:val="22"/>
        </w:rPr>
        <w:t xml:space="preserve">  </w:t>
      </w:r>
    </w:p>
    <w:p w14:paraId="55AF6ED1" w14:textId="6998E2C9" w:rsidR="00CE3489" w:rsidRPr="00390C61" w:rsidRDefault="00CE3489" w:rsidP="00CE3489">
      <w:pPr>
        <w:jc w:val="both"/>
      </w:pPr>
      <w:r w:rsidRPr="00390C61">
        <w:t xml:space="preserve">All Goods supplied must meet the requirements set out in the Pricing Schedule of this CFT, be fit for purpose, robust, sustainable, suitable for student use, and of a quality acceptable to the Contracting Authority. </w:t>
      </w:r>
    </w:p>
    <w:p w14:paraId="655D2FF1" w14:textId="77777777" w:rsidR="00CE3489" w:rsidRPr="00390C61" w:rsidRDefault="00CE3489" w:rsidP="00CE3489">
      <w:pPr>
        <w:jc w:val="both"/>
      </w:pPr>
      <w:r w:rsidRPr="00390C61">
        <w:t xml:space="preserve">The successful Tenderer shall be responsible for ensuring that the Goods manufactured for the Contract whether manufactured directly by the Tenderer or manufactured by a third party, fully comply with technical European Union EN standards and any other standards / regulations as applicable, for the duration of any Contract. </w:t>
      </w:r>
    </w:p>
    <w:p w14:paraId="43052584" w14:textId="77777777" w:rsidR="00CE3489" w:rsidRPr="00390C61" w:rsidRDefault="00CE3489" w:rsidP="00CE3489">
      <w:pPr>
        <w:jc w:val="both"/>
      </w:pPr>
      <w:r w:rsidRPr="00390C61">
        <w:t xml:space="preserve">If at any time during the term of the Contract the Contracting Authority finds that the Good(s) are not operationally fit for purpose or of an acceptable quality, the successful Tenderer shall provide a substitute product acceptable to the Contracting Authority at no extra cost. </w:t>
      </w:r>
    </w:p>
    <w:p w14:paraId="02A63F21" w14:textId="7F3876C1" w:rsidR="0039362D" w:rsidRPr="00390C61" w:rsidRDefault="0039362D" w:rsidP="0039362D">
      <w:pPr>
        <w:pStyle w:val="Heading2"/>
        <w:rPr>
          <w:rFonts w:cs="Calibri"/>
          <w:sz w:val="22"/>
          <w:szCs w:val="22"/>
        </w:rPr>
      </w:pPr>
      <w:bookmarkStart w:id="53" w:name="_2lwamvv" w:colFirst="0" w:colLast="0"/>
      <w:bookmarkStart w:id="54" w:name="_Toc165553682"/>
      <w:bookmarkEnd w:id="53"/>
      <w:r w:rsidRPr="00390C61">
        <w:rPr>
          <w:rFonts w:cs="Calibri"/>
          <w:sz w:val="22"/>
          <w:szCs w:val="22"/>
        </w:rPr>
        <w:t>1.</w:t>
      </w:r>
      <w:r w:rsidR="00E422D7">
        <w:rPr>
          <w:rFonts w:cs="Calibri"/>
          <w:sz w:val="22"/>
          <w:szCs w:val="22"/>
        </w:rPr>
        <w:t>8</w:t>
      </w:r>
      <w:r w:rsidRPr="00390C61">
        <w:rPr>
          <w:rFonts w:cs="Calibri"/>
          <w:sz w:val="22"/>
          <w:szCs w:val="22"/>
        </w:rPr>
        <w:t xml:space="preserve"> Goods/Service Issues</w:t>
      </w:r>
      <w:bookmarkEnd w:id="54"/>
      <w:r w:rsidRPr="00390C61">
        <w:rPr>
          <w:rFonts w:cs="Calibri"/>
          <w:sz w:val="22"/>
          <w:szCs w:val="22"/>
        </w:rPr>
        <w:t xml:space="preserve"> </w:t>
      </w:r>
    </w:p>
    <w:p w14:paraId="3ED07DD3" w14:textId="77777777" w:rsidR="0039362D" w:rsidRPr="00390C61" w:rsidRDefault="0039362D" w:rsidP="0039362D">
      <w:pPr>
        <w:jc w:val="both"/>
      </w:pPr>
      <w:r w:rsidRPr="00390C61">
        <w:t xml:space="preserve">In the event of any defect in Goods becoming apparent after delivery, the Contractor shall remove the rejected Goods within two calendar days from the date of notification to the Contractor of their rejection and arrange to replace the Goods or credit the school as instructed. If at any time during the term of the Guarantee Period as detailed in Pricing Schedule and the subsequent Schedule C Charges, the school board of management finds that the product(s) are not operationally fit for purpose or of an acceptable quality, the Contractor shall either repair the equipment if requested by the school or provide a substitute product acceptable to the school at no extra cost and a new Guarantee Period </w:t>
      </w:r>
      <w:r w:rsidRPr="00390C61">
        <w:lastRenderedPageBreak/>
        <w:t>shall apply in respect of that substitute product. Detailed worksheets clearly outlining all service, Guarantee Period and/or repair work carried out of the supplied equipment must be signed by an identified member of the school staff with a copy left onsite. A copy of all worksheets must also be made available to the school on request.</w:t>
      </w:r>
    </w:p>
    <w:p w14:paraId="1509E7D7" w14:textId="4FD6CB46" w:rsidR="0039362D" w:rsidRPr="00390C61" w:rsidRDefault="0039362D" w:rsidP="0039362D">
      <w:pPr>
        <w:pStyle w:val="Heading2"/>
        <w:rPr>
          <w:rFonts w:cs="Calibri"/>
          <w:sz w:val="22"/>
          <w:szCs w:val="22"/>
        </w:rPr>
      </w:pPr>
      <w:bookmarkStart w:id="55" w:name="_Toc165553683"/>
      <w:r w:rsidRPr="00390C61">
        <w:rPr>
          <w:rFonts w:cs="Calibri"/>
          <w:sz w:val="22"/>
          <w:szCs w:val="22"/>
        </w:rPr>
        <w:t>1.</w:t>
      </w:r>
      <w:r w:rsidR="00E422D7">
        <w:rPr>
          <w:rFonts w:cs="Calibri"/>
          <w:sz w:val="22"/>
          <w:szCs w:val="22"/>
        </w:rPr>
        <w:t>9</w:t>
      </w:r>
      <w:r w:rsidR="001F3F19" w:rsidRPr="00390C61">
        <w:rPr>
          <w:rFonts w:cs="Calibri"/>
          <w:sz w:val="22"/>
          <w:szCs w:val="22"/>
        </w:rPr>
        <w:t xml:space="preserve"> </w:t>
      </w:r>
      <w:r w:rsidRPr="00390C61">
        <w:rPr>
          <w:rFonts w:cs="Calibri"/>
          <w:sz w:val="22"/>
          <w:szCs w:val="22"/>
        </w:rPr>
        <w:t>Quality of the End Product</w:t>
      </w:r>
      <w:bookmarkEnd w:id="55"/>
    </w:p>
    <w:p w14:paraId="380FD96E" w14:textId="77777777" w:rsidR="0039362D" w:rsidRPr="00390C61" w:rsidRDefault="0039362D" w:rsidP="0039362D">
      <w:pPr>
        <w:jc w:val="both"/>
      </w:pPr>
      <w:r w:rsidRPr="00390C61">
        <w:t>All products supplied under a Goods Contract must be fit for purpose, be green and sustainable, repairable and recyclable where available, be compatible with its counterpart where applicable, have available spare-part options where applicable and of a quality acceptable to the board of management. If at any time during the Term of the Goods Contract the board of management find that the Goods are not fit for purpose or of an acceptable quality, the successful Tenderer shall provide a substitute acceptable at no extra cost.</w:t>
      </w:r>
    </w:p>
    <w:p w14:paraId="4C14DE51" w14:textId="739EDDEE" w:rsidR="0039362D" w:rsidRPr="00390C61" w:rsidRDefault="0039362D" w:rsidP="0039362D">
      <w:pPr>
        <w:pStyle w:val="Heading2"/>
        <w:rPr>
          <w:rFonts w:cs="Calibri"/>
          <w:sz w:val="22"/>
          <w:szCs w:val="22"/>
        </w:rPr>
      </w:pPr>
      <w:bookmarkStart w:id="56" w:name="_Toc165553684"/>
      <w:r w:rsidRPr="00390C61">
        <w:rPr>
          <w:rFonts w:cs="Calibri"/>
          <w:sz w:val="22"/>
          <w:szCs w:val="22"/>
        </w:rPr>
        <w:t>1.1</w:t>
      </w:r>
      <w:r w:rsidR="0046643D">
        <w:rPr>
          <w:rFonts w:cs="Calibri"/>
          <w:sz w:val="22"/>
          <w:szCs w:val="22"/>
        </w:rPr>
        <w:t>0</w:t>
      </w:r>
      <w:r w:rsidR="001171C4" w:rsidRPr="00390C61">
        <w:rPr>
          <w:rFonts w:cs="Calibri"/>
          <w:sz w:val="22"/>
          <w:szCs w:val="22"/>
        </w:rPr>
        <w:t xml:space="preserve"> </w:t>
      </w:r>
      <w:r w:rsidRPr="00390C61">
        <w:rPr>
          <w:rFonts w:cs="Calibri"/>
          <w:sz w:val="22"/>
          <w:szCs w:val="22"/>
        </w:rPr>
        <w:t>Account Management</w:t>
      </w:r>
      <w:bookmarkEnd w:id="56"/>
    </w:p>
    <w:p w14:paraId="57A1A2E4" w14:textId="77777777" w:rsidR="0039362D" w:rsidRPr="00390C61" w:rsidRDefault="0039362D" w:rsidP="0039362D">
      <w:pPr>
        <w:jc w:val="both"/>
      </w:pPr>
      <w:r w:rsidRPr="00390C61">
        <w:t xml:space="preserve">The successful tenderer is required to provide The Board of Management with a nominated, dedicated account manager who will act as the main point of contact for the duration of the contract. This person shall have the authority to deal with all matters in relation to the contract and be responsible for the satisfactory delivery of the goods required, maintenance, spare-parts, and warranty, for example. </w:t>
      </w:r>
    </w:p>
    <w:p w14:paraId="75A2DFCF" w14:textId="291CD0B2" w:rsidR="0039362D" w:rsidRPr="00390C61" w:rsidRDefault="0039362D" w:rsidP="0039362D">
      <w:pPr>
        <w:pStyle w:val="Heading2"/>
        <w:rPr>
          <w:rFonts w:cs="Calibri"/>
          <w:sz w:val="22"/>
          <w:szCs w:val="22"/>
        </w:rPr>
      </w:pPr>
      <w:bookmarkStart w:id="57" w:name="_Toc165553685"/>
      <w:r w:rsidRPr="00390C61">
        <w:rPr>
          <w:rFonts w:cs="Calibri"/>
          <w:sz w:val="22"/>
          <w:szCs w:val="22"/>
        </w:rPr>
        <w:t>1.1</w:t>
      </w:r>
      <w:r w:rsidR="0046643D">
        <w:rPr>
          <w:rFonts w:cs="Calibri"/>
          <w:sz w:val="22"/>
          <w:szCs w:val="22"/>
        </w:rPr>
        <w:t>1</w:t>
      </w:r>
      <w:r w:rsidR="001171C4" w:rsidRPr="00390C61">
        <w:rPr>
          <w:rFonts w:cs="Calibri"/>
          <w:sz w:val="22"/>
          <w:szCs w:val="22"/>
        </w:rPr>
        <w:t xml:space="preserve"> </w:t>
      </w:r>
      <w:r w:rsidRPr="00390C61">
        <w:rPr>
          <w:rFonts w:cs="Calibri"/>
          <w:sz w:val="22"/>
          <w:szCs w:val="22"/>
        </w:rPr>
        <w:t>Pricing Proposal</w:t>
      </w:r>
      <w:bookmarkEnd w:id="57"/>
    </w:p>
    <w:p w14:paraId="0470FAEB" w14:textId="77777777" w:rsidR="0039362D" w:rsidRPr="00390C61" w:rsidRDefault="0039362D" w:rsidP="0039362D">
      <w:pPr>
        <w:jc w:val="both"/>
      </w:pPr>
      <w:r w:rsidRPr="00390C61">
        <w:t>The pricing schedule at Appendix 2 must be completed – along with the Pricing Schedule for the Lot, which is attached as separate excel spreadsheet documents.  All prices should be given in Euro and should be exclusive of VAT.   Prices must be all inclusive (i.e., including but not being limited to packaging, delivery, installation, disconnection of some machinery, and proper disposal of all packaging by the successful tenderer(s) maintenance of heavy-duty equipment/machinery and all other costs/expenses).</w:t>
      </w:r>
    </w:p>
    <w:p w14:paraId="7D56C071" w14:textId="5A18DC0D" w:rsidR="0039362D" w:rsidRPr="00390C61" w:rsidRDefault="0039362D" w:rsidP="0039362D">
      <w:pPr>
        <w:jc w:val="both"/>
      </w:pPr>
      <w:r w:rsidRPr="00390C61">
        <w:t xml:space="preserve">Tenderers must confirm that all prices quoted in the Tender will remain valid for </w:t>
      </w:r>
      <w:r w:rsidR="00910E59">
        <w:t>twelve</w:t>
      </w:r>
      <w:r w:rsidRPr="00390C61">
        <w:t xml:space="preserve"> (</w:t>
      </w:r>
      <w:r w:rsidR="00910E59">
        <w:t>12</w:t>
      </w:r>
      <w:r w:rsidRPr="00390C61">
        <w:t>) months commencing from the closing date for the receipt of tenders.</w:t>
      </w:r>
    </w:p>
    <w:p w14:paraId="0B239A12" w14:textId="77777777" w:rsidR="0039362D" w:rsidRPr="00390C61" w:rsidRDefault="0039362D" w:rsidP="0039362D">
      <w:pPr>
        <w:jc w:val="both"/>
      </w:pPr>
      <w:r w:rsidRPr="00390C61">
        <w:t>Tenders should note that cash on delivery payments will not be made. The school office will issue purchase order(s) to the successful tenderer(s).   Payment will be made on receipt of official invoice(s) when all items pertaining from that purchase order have been delivered and installed.</w:t>
      </w:r>
    </w:p>
    <w:p w14:paraId="459B400F" w14:textId="54E9D56E" w:rsidR="0039362D" w:rsidRPr="00390C61" w:rsidRDefault="0039362D" w:rsidP="0039362D">
      <w:pPr>
        <w:pStyle w:val="Heading2"/>
        <w:rPr>
          <w:rFonts w:cs="Calibri"/>
          <w:sz w:val="22"/>
          <w:szCs w:val="22"/>
        </w:rPr>
      </w:pPr>
      <w:bookmarkStart w:id="58" w:name="_Toc165553686"/>
      <w:r w:rsidRPr="00390C61">
        <w:rPr>
          <w:rFonts w:cs="Calibri"/>
          <w:sz w:val="22"/>
          <w:szCs w:val="22"/>
        </w:rPr>
        <w:t>1.1</w:t>
      </w:r>
      <w:r w:rsidR="0046643D">
        <w:rPr>
          <w:rFonts w:cs="Calibri"/>
          <w:sz w:val="22"/>
          <w:szCs w:val="22"/>
        </w:rPr>
        <w:t>2</w:t>
      </w:r>
      <w:r w:rsidRPr="00390C61">
        <w:rPr>
          <w:rFonts w:cs="Calibri"/>
          <w:sz w:val="22"/>
          <w:szCs w:val="22"/>
        </w:rPr>
        <w:t xml:space="preserve"> E-I</w:t>
      </w:r>
      <w:r w:rsidR="001171C4" w:rsidRPr="00390C61">
        <w:rPr>
          <w:rFonts w:cs="Calibri"/>
          <w:sz w:val="22"/>
          <w:szCs w:val="22"/>
        </w:rPr>
        <w:t>nvoicing</w:t>
      </w:r>
      <w:bookmarkEnd w:id="58"/>
      <w:r w:rsidR="001171C4" w:rsidRPr="00390C61">
        <w:rPr>
          <w:rFonts w:cs="Calibri"/>
          <w:sz w:val="22"/>
          <w:szCs w:val="22"/>
        </w:rPr>
        <w:t xml:space="preserve"> </w:t>
      </w:r>
      <w:r w:rsidRPr="00390C61">
        <w:rPr>
          <w:rFonts w:cs="Calibri"/>
          <w:sz w:val="22"/>
          <w:szCs w:val="22"/>
        </w:rPr>
        <w:t xml:space="preserve"> </w:t>
      </w:r>
    </w:p>
    <w:p w14:paraId="5475005A" w14:textId="2AC7E0C0" w:rsidR="0039362D" w:rsidRPr="00390C61" w:rsidRDefault="0039362D" w:rsidP="0039362D">
      <w:pPr>
        <w:jc w:val="both"/>
      </w:pPr>
      <w:r w:rsidRPr="00390C61">
        <w:t xml:space="preserve">Over the Term of the Goods Contract, the provision or use of e-Invoicing that meets the requirements of Directive 2014/55/EU to comply with future national legislation implementing Directive 2014/55/EU and government policy shall be required by the </w:t>
      </w:r>
      <w:r w:rsidR="00C445B7">
        <w:t>Contracting Authority</w:t>
      </w:r>
      <w:r w:rsidRPr="00390C61">
        <w:t xml:space="preserve"> to comply with Government policy. </w:t>
      </w:r>
    </w:p>
    <w:p w14:paraId="0CA15F77" w14:textId="77777777" w:rsidR="0039362D" w:rsidRPr="00390C61" w:rsidRDefault="0039362D" w:rsidP="0039362D">
      <w:pPr>
        <w:jc w:val="both"/>
      </w:pPr>
      <w:r w:rsidRPr="00390C61">
        <w:t xml:space="preserve">Note:  The Contracting Authority has the option to procure school goods and services, equipment and consumables from suitable frameworks produced by the Office of Government Procurement (OGP), Education Procurement Service (EPS) and Department of Education. </w:t>
      </w:r>
    </w:p>
    <w:p w14:paraId="6A4087B4" w14:textId="07565324" w:rsidR="0039362D" w:rsidRPr="00390C61" w:rsidRDefault="0039362D" w:rsidP="0039362D">
      <w:pPr>
        <w:pStyle w:val="Heading2"/>
        <w:rPr>
          <w:rFonts w:cs="Calibri"/>
          <w:sz w:val="22"/>
          <w:szCs w:val="22"/>
        </w:rPr>
      </w:pPr>
      <w:bookmarkStart w:id="59" w:name="_Toc165553687"/>
      <w:r w:rsidRPr="00390C61">
        <w:rPr>
          <w:rFonts w:cs="Calibri"/>
          <w:sz w:val="22"/>
          <w:szCs w:val="22"/>
        </w:rPr>
        <w:lastRenderedPageBreak/>
        <w:t>1.1</w:t>
      </w:r>
      <w:r w:rsidR="0046643D">
        <w:rPr>
          <w:rFonts w:cs="Calibri"/>
          <w:sz w:val="22"/>
          <w:szCs w:val="22"/>
        </w:rPr>
        <w:t>3</w:t>
      </w:r>
      <w:r w:rsidR="001171C4" w:rsidRPr="00390C61">
        <w:rPr>
          <w:rFonts w:cs="Calibri"/>
          <w:sz w:val="22"/>
          <w:szCs w:val="22"/>
        </w:rPr>
        <w:t xml:space="preserve"> </w:t>
      </w:r>
      <w:r w:rsidRPr="00390C61">
        <w:rPr>
          <w:rFonts w:cs="Calibri"/>
          <w:sz w:val="22"/>
          <w:szCs w:val="22"/>
        </w:rPr>
        <w:t>Packaging and Markings</w:t>
      </w:r>
      <w:bookmarkEnd w:id="59"/>
    </w:p>
    <w:p w14:paraId="48A2EAAB" w14:textId="77777777" w:rsidR="0039362D" w:rsidRPr="00390C61" w:rsidRDefault="0039362D" w:rsidP="0039362D">
      <w:pPr>
        <w:jc w:val="both"/>
      </w:pPr>
      <w:r w:rsidRPr="00390C61">
        <w:t xml:space="preserve">Items shall be supplied in boxes or other suitable environmentally friendly packaging that protects the contents inside. A delivery docket shall be provided with each delivery. The delivery docket should clearly identify - the items that have been delivered, - where relevant, items on order that will be delivered </w:t>
      </w:r>
      <w:proofErr w:type="gramStart"/>
      <w:r w:rsidRPr="00390C61">
        <w:t>at a later date</w:t>
      </w:r>
      <w:proofErr w:type="gramEnd"/>
      <w:r w:rsidRPr="00390C61">
        <w:t>, and - where relevant, items that cannot be supplied at any date in the future – corresponding to purchase order numbers. Upon delivery could also include the specification along with its preventative maintenance details and item code if supplied by the manufacturer, otherwise those details are to be available upon request.</w:t>
      </w:r>
    </w:p>
    <w:p w14:paraId="1274420D" w14:textId="05FE5C30" w:rsidR="0039362D" w:rsidRPr="00390C61" w:rsidRDefault="0039362D" w:rsidP="0039362D">
      <w:pPr>
        <w:pStyle w:val="Heading2"/>
        <w:rPr>
          <w:rFonts w:cs="Calibri"/>
          <w:sz w:val="22"/>
          <w:szCs w:val="22"/>
        </w:rPr>
      </w:pPr>
      <w:bookmarkStart w:id="60" w:name="_Toc165553688"/>
      <w:r w:rsidRPr="00390C61">
        <w:rPr>
          <w:rFonts w:cs="Calibri"/>
          <w:sz w:val="22"/>
          <w:szCs w:val="22"/>
        </w:rPr>
        <w:t>1.1</w:t>
      </w:r>
      <w:r w:rsidR="00817074">
        <w:rPr>
          <w:rFonts w:cs="Calibri"/>
          <w:sz w:val="22"/>
          <w:szCs w:val="22"/>
        </w:rPr>
        <w:t>4</w:t>
      </w:r>
      <w:r w:rsidR="001171C4" w:rsidRPr="00390C61">
        <w:rPr>
          <w:rFonts w:cs="Calibri"/>
          <w:sz w:val="22"/>
          <w:szCs w:val="22"/>
        </w:rPr>
        <w:t xml:space="preserve"> </w:t>
      </w:r>
      <w:r w:rsidRPr="00390C61">
        <w:rPr>
          <w:rFonts w:cs="Calibri"/>
          <w:sz w:val="22"/>
          <w:szCs w:val="22"/>
        </w:rPr>
        <w:t>Returns Policy</w:t>
      </w:r>
      <w:bookmarkEnd w:id="60"/>
    </w:p>
    <w:p w14:paraId="29CF549D" w14:textId="77777777" w:rsidR="00924263" w:rsidRDefault="00924263" w:rsidP="006F350A">
      <w:pPr>
        <w:jc w:val="both"/>
      </w:pPr>
      <w:r w:rsidRPr="00390C61">
        <w:t xml:space="preserve">The Supplier MUST: </w:t>
      </w:r>
    </w:p>
    <w:p w14:paraId="18B3717E" w14:textId="054C6249" w:rsidR="00000AF2" w:rsidRPr="00000AF2" w:rsidRDefault="00C2170D" w:rsidP="00C2170D">
      <w:pPr>
        <w:ind w:left="720"/>
      </w:pPr>
      <w:r>
        <w:t xml:space="preserve">a. </w:t>
      </w:r>
      <w:r w:rsidR="00000AF2" w:rsidRPr="00000AF2">
        <w:t xml:space="preserve">Accept returns, for a full refund of purchase price, of any Goods found to be faulty, or any Goods incorrectly supplied, even if the Goods have been serviced for the Contracting Authority or where information on the Supplier’s system was inaccurate. These returns from Ireland will be at the expense of the Supplier and collected within one week of notification. </w:t>
      </w:r>
    </w:p>
    <w:p w14:paraId="3715A792" w14:textId="599073D4" w:rsidR="00000AF2" w:rsidRPr="00000AF2" w:rsidRDefault="00C2170D" w:rsidP="00C2170D">
      <w:pPr>
        <w:ind w:left="720"/>
      </w:pPr>
      <w:r>
        <w:t xml:space="preserve">b. </w:t>
      </w:r>
      <w:r w:rsidR="00000AF2" w:rsidRPr="00000AF2">
        <w:t xml:space="preserve">Returns requests in case of Contracting Authority error shall be agreed with each Contracting Authority and shall not be refused unreasonably. </w:t>
      </w:r>
    </w:p>
    <w:p w14:paraId="54CA59BD" w14:textId="2FFF418A" w:rsidR="00000AF2" w:rsidRPr="00000AF2" w:rsidRDefault="00C2170D" w:rsidP="00C2170D">
      <w:pPr>
        <w:ind w:left="720"/>
      </w:pPr>
      <w:r>
        <w:t xml:space="preserve">c. </w:t>
      </w:r>
      <w:r w:rsidR="00000AF2" w:rsidRPr="00000AF2">
        <w:t xml:space="preserve">Where Goods are required urgently and are not immediately available, the Supplier must inform the Contracting Authority within two working days of the order being placed whether they can/cannot supply and the timeframe for delivery. If the Supplier cannot supply in a timely manner and the Goods are available elsewhere, the Contracting Authority reserves the right to purchase the Goods from an alternative source. Urgent is defined as delivery of Goods to Contracting Authority within 5-7 working days. </w:t>
      </w:r>
    </w:p>
    <w:p w14:paraId="3DC5D8D3" w14:textId="77777777" w:rsidR="00000AF2" w:rsidRPr="00390C61" w:rsidRDefault="00000AF2" w:rsidP="006F350A">
      <w:pPr>
        <w:jc w:val="both"/>
      </w:pPr>
    </w:p>
    <w:p w14:paraId="30C06819" w14:textId="6C635021" w:rsidR="0039362D" w:rsidRPr="00390C61" w:rsidRDefault="0039362D" w:rsidP="0039362D">
      <w:pPr>
        <w:pStyle w:val="Heading2"/>
        <w:rPr>
          <w:rFonts w:cs="Calibri"/>
          <w:sz w:val="22"/>
          <w:szCs w:val="22"/>
        </w:rPr>
      </w:pPr>
      <w:bookmarkStart w:id="61" w:name="_Toc165553689"/>
      <w:r w:rsidRPr="00390C61">
        <w:rPr>
          <w:rFonts w:cs="Calibri"/>
          <w:sz w:val="22"/>
          <w:szCs w:val="22"/>
        </w:rPr>
        <w:t>1.1</w:t>
      </w:r>
      <w:r w:rsidR="00C2170D">
        <w:rPr>
          <w:rFonts w:cs="Calibri"/>
          <w:sz w:val="22"/>
          <w:szCs w:val="22"/>
        </w:rPr>
        <w:t>5</w:t>
      </w:r>
      <w:r w:rsidR="001171C4" w:rsidRPr="00390C61">
        <w:rPr>
          <w:rFonts w:cs="Calibri"/>
          <w:sz w:val="22"/>
          <w:szCs w:val="22"/>
        </w:rPr>
        <w:t xml:space="preserve"> </w:t>
      </w:r>
      <w:r w:rsidRPr="00390C61">
        <w:rPr>
          <w:rFonts w:cs="Calibri"/>
          <w:sz w:val="22"/>
          <w:szCs w:val="22"/>
        </w:rPr>
        <w:t>Warranty</w:t>
      </w:r>
      <w:bookmarkEnd w:id="61"/>
    </w:p>
    <w:p w14:paraId="606645A5" w14:textId="77777777" w:rsidR="0039362D" w:rsidRPr="00390C61" w:rsidRDefault="0039362D" w:rsidP="0039362D">
      <w:pPr>
        <w:jc w:val="both"/>
      </w:pPr>
      <w:r w:rsidRPr="00390C61">
        <w:t xml:space="preserve">Tenderers must provide details in their tender submission of the level of warranty / guarantee that will be provided for each item being tendering for, indicating the duration in years. </w:t>
      </w:r>
    </w:p>
    <w:p w14:paraId="3BBA51F8" w14:textId="25CD7D82" w:rsidR="0039362D" w:rsidRPr="00390C61" w:rsidRDefault="0039362D" w:rsidP="0039362D">
      <w:pPr>
        <w:pStyle w:val="Heading2"/>
        <w:rPr>
          <w:rFonts w:cs="Calibri"/>
          <w:sz w:val="22"/>
          <w:szCs w:val="22"/>
        </w:rPr>
      </w:pPr>
      <w:bookmarkStart w:id="62" w:name="_Toc165553690"/>
      <w:r w:rsidRPr="00390C61">
        <w:rPr>
          <w:rFonts w:cs="Calibri"/>
          <w:sz w:val="22"/>
          <w:szCs w:val="22"/>
        </w:rPr>
        <w:t>1.1</w:t>
      </w:r>
      <w:r w:rsidR="00C2170D">
        <w:rPr>
          <w:rFonts w:cs="Calibri"/>
          <w:sz w:val="22"/>
          <w:szCs w:val="22"/>
        </w:rPr>
        <w:t>6</w:t>
      </w:r>
      <w:r w:rsidR="001171C4" w:rsidRPr="00390C61">
        <w:rPr>
          <w:rFonts w:cs="Calibri"/>
          <w:sz w:val="22"/>
          <w:szCs w:val="22"/>
        </w:rPr>
        <w:t xml:space="preserve"> </w:t>
      </w:r>
      <w:r w:rsidRPr="00390C61">
        <w:rPr>
          <w:rFonts w:cs="Calibri"/>
          <w:sz w:val="22"/>
          <w:szCs w:val="22"/>
        </w:rPr>
        <w:t>Escalation Procedures</w:t>
      </w:r>
      <w:bookmarkEnd w:id="62"/>
    </w:p>
    <w:p w14:paraId="75E77666" w14:textId="77777777" w:rsidR="0039362D" w:rsidRPr="00390C61" w:rsidRDefault="0039362D" w:rsidP="0039362D">
      <w:pPr>
        <w:jc w:val="both"/>
      </w:pPr>
      <w:r w:rsidRPr="00390C61">
        <w:t xml:space="preserve">The Successful Tenderer will be required to put in place formal procedures for resolving problems and complaints that the school might have. The successful Tenderer must respond to reply and action the school’s complaints within 24 hours of receiving the complaint. </w:t>
      </w:r>
    </w:p>
    <w:p w14:paraId="4BB6290E" w14:textId="77777777" w:rsidR="0039362D" w:rsidRPr="00390C61" w:rsidRDefault="0039362D" w:rsidP="0039362D">
      <w:pPr>
        <w:jc w:val="both"/>
      </w:pPr>
      <w:r w:rsidRPr="00390C61">
        <w:t xml:space="preserve">Tenderers are required to provide details of their escalation procedures, including contact names and phone numbers, in the event of faults or problems not being resolved with the timescales agreed. </w:t>
      </w:r>
    </w:p>
    <w:p w14:paraId="2DAFE6F1" w14:textId="58F4BE23" w:rsidR="0039362D" w:rsidRPr="00390C61" w:rsidRDefault="0039362D" w:rsidP="0039362D">
      <w:pPr>
        <w:jc w:val="both"/>
      </w:pPr>
      <w:r w:rsidRPr="00390C61">
        <w:t>The Successful Tenderer must keep a record of all complaints notified to it in respect of the Goods Contract concerned.</w:t>
      </w:r>
    </w:p>
    <w:p w14:paraId="503B7EA5" w14:textId="0BECB02A" w:rsidR="0039362D" w:rsidRPr="00390C61" w:rsidRDefault="0039362D" w:rsidP="0039362D">
      <w:pPr>
        <w:pStyle w:val="Heading2"/>
        <w:rPr>
          <w:rFonts w:cs="Calibri"/>
          <w:sz w:val="22"/>
          <w:szCs w:val="22"/>
        </w:rPr>
      </w:pPr>
      <w:bookmarkStart w:id="63" w:name="_Toc165553691"/>
      <w:r w:rsidRPr="00390C61">
        <w:rPr>
          <w:rFonts w:cs="Calibri"/>
          <w:sz w:val="22"/>
          <w:szCs w:val="22"/>
        </w:rPr>
        <w:lastRenderedPageBreak/>
        <w:t>1.</w:t>
      </w:r>
      <w:r w:rsidR="00C2170D">
        <w:rPr>
          <w:rFonts w:cs="Calibri"/>
          <w:sz w:val="22"/>
          <w:szCs w:val="22"/>
        </w:rPr>
        <w:t>17</w:t>
      </w:r>
      <w:r w:rsidR="001171C4" w:rsidRPr="00390C61">
        <w:rPr>
          <w:rFonts w:cs="Calibri"/>
          <w:sz w:val="22"/>
          <w:szCs w:val="22"/>
        </w:rPr>
        <w:t xml:space="preserve"> </w:t>
      </w:r>
      <w:r w:rsidRPr="00390C61">
        <w:rPr>
          <w:rFonts w:cs="Calibri"/>
          <w:sz w:val="22"/>
          <w:szCs w:val="22"/>
        </w:rPr>
        <w:t>Key Performance Indicators</w:t>
      </w:r>
      <w:bookmarkEnd w:id="63"/>
    </w:p>
    <w:p w14:paraId="15766AA4" w14:textId="77777777" w:rsidR="0039362D" w:rsidRPr="00390C61" w:rsidRDefault="0039362D" w:rsidP="0039362D">
      <w:pPr>
        <w:jc w:val="both"/>
      </w:pPr>
      <w:r w:rsidRPr="00390C61">
        <w:t xml:space="preserve">The following are the Key Performance Indicators which will be used to monitor the running of the contract: </w:t>
      </w:r>
    </w:p>
    <w:p w14:paraId="7AE5E23A" w14:textId="77777777" w:rsidR="0039362D" w:rsidRPr="00390C61" w:rsidRDefault="0039362D" w:rsidP="003A6FFB">
      <w:pPr>
        <w:pStyle w:val="NoSpacing"/>
        <w:numPr>
          <w:ilvl w:val="0"/>
          <w:numId w:val="25"/>
        </w:numPr>
      </w:pPr>
      <w:r w:rsidRPr="00390C61">
        <w:t>Delivery – have delivery times been met along with delivery accuracy?</w:t>
      </w:r>
    </w:p>
    <w:p w14:paraId="6024C44D" w14:textId="1D2377DC" w:rsidR="0039362D" w:rsidRPr="00390C61" w:rsidRDefault="0039362D" w:rsidP="003A6FFB">
      <w:pPr>
        <w:pStyle w:val="NoSpacing"/>
        <w:numPr>
          <w:ilvl w:val="0"/>
          <w:numId w:val="25"/>
        </w:numPr>
      </w:pPr>
      <w:r w:rsidRPr="00390C61">
        <w:t>Quality of product - is the quality of the product (including environmental requirements) as</w:t>
      </w:r>
      <w:r w:rsidR="003A6FFB">
        <w:t xml:space="preserve"> </w:t>
      </w:r>
      <w:r w:rsidRPr="00390C61">
        <w:t>expected?</w:t>
      </w:r>
    </w:p>
    <w:p w14:paraId="7D8BBA46" w14:textId="77777777" w:rsidR="0039362D" w:rsidRPr="00390C61" w:rsidRDefault="0039362D" w:rsidP="003A6FFB">
      <w:pPr>
        <w:pStyle w:val="NoSpacing"/>
        <w:numPr>
          <w:ilvl w:val="0"/>
          <w:numId w:val="25"/>
        </w:numPr>
      </w:pPr>
      <w:r w:rsidRPr="00390C61">
        <w:t>Invoicing – accuracy of documentation?</w:t>
      </w:r>
    </w:p>
    <w:p w14:paraId="74761CBE" w14:textId="0BE90ABF" w:rsidR="0039362D" w:rsidRPr="00390C61" w:rsidRDefault="0039362D" w:rsidP="003A6FFB">
      <w:pPr>
        <w:pStyle w:val="NoSpacing"/>
        <w:numPr>
          <w:ilvl w:val="0"/>
          <w:numId w:val="25"/>
        </w:numPr>
      </w:pPr>
      <w:r w:rsidRPr="00390C61">
        <w:t xml:space="preserve">The invoice must contain product code, description, units, and cost per unit, subtotal, total. It is paramount that </w:t>
      </w:r>
      <w:bookmarkStart w:id="64" w:name="_Hlk54178569"/>
      <w:r w:rsidRPr="00390C61">
        <w:t xml:space="preserve">the school </w:t>
      </w:r>
      <w:bookmarkEnd w:id="64"/>
      <w:r w:rsidRPr="00390C61">
        <w:t xml:space="preserve">is issued the contract prices by the successful tenderer in advance of placing their first order. </w:t>
      </w:r>
    </w:p>
    <w:p w14:paraId="7239950A" w14:textId="7A8BF35D" w:rsidR="0039362D" w:rsidRPr="00390C61" w:rsidRDefault="0039362D" w:rsidP="003A6FFB">
      <w:pPr>
        <w:pStyle w:val="NoSpacing"/>
        <w:numPr>
          <w:ilvl w:val="0"/>
          <w:numId w:val="25"/>
        </w:numPr>
      </w:pPr>
      <w:r w:rsidRPr="00390C61">
        <w:t xml:space="preserve">Each order placed by the school must have the correct product code, price, and unit size on their purchase order. It is the successful </w:t>
      </w:r>
      <w:proofErr w:type="gramStart"/>
      <w:r w:rsidRPr="00390C61">
        <w:t>tenderers</w:t>
      </w:r>
      <w:proofErr w:type="gramEnd"/>
      <w:r w:rsidRPr="00390C61">
        <w:t xml:space="preserve"> responsibility to communicate errors to the school and request that they be corrected BEFORE the order is processed. </w:t>
      </w:r>
    </w:p>
    <w:p w14:paraId="70F2A0F9" w14:textId="77777777" w:rsidR="0039362D" w:rsidRPr="00390C61" w:rsidRDefault="0039362D" w:rsidP="003A6FFB">
      <w:pPr>
        <w:pStyle w:val="NoSpacing"/>
        <w:rPr>
          <w:b/>
        </w:rPr>
      </w:pPr>
    </w:p>
    <w:p w14:paraId="271663B3" w14:textId="2CC957D9" w:rsidR="0039362D" w:rsidRDefault="0039362D" w:rsidP="0039362D">
      <w:pPr>
        <w:jc w:val="both"/>
        <w:rPr>
          <w:b/>
        </w:rPr>
      </w:pPr>
      <w:r w:rsidRPr="00390C61">
        <w:rPr>
          <w:b/>
        </w:rPr>
        <w:t xml:space="preserve">Note:  Please see the </w:t>
      </w:r>
      <w:r w:rsidR="004D6BA3">
        <w:rPr>
          <w:b/>
        </w:rPr>
        <w:t>list</w:t>
      </w:r>
      <w:r w:rsidRPr="00390C61">
        <w:rPr>
          <w:b/>
        </w:rPr>
        <w:t xml:space="preserve"> included in the excel pricing sheet to review the specifications required for the Lot.</w:t>
      </w:r>
    </w:p>
    <w:p w14:paraId="370BEFD9" w14:textId="77777777" w:rsidR="00E352DF" w:rsidRDefault="00E352DF" w:rsidP="0039362D">
      <w:pPr>
        <w:jc w:val="both"/>
        <w:rPr>
          <w:b/>
        </w:rPr>
      </w:pPr>
    </w:p>
    <w:p w14:paraId="3AD4F7EE" w14:textId="77777777" w:rsidR="008328FA" w:rsidRDefault="008328FA" w:rsidP="0039362D">
      <w:pPr>
        <w:jc w:val="both"/>
        <w:rPr>
          <w:b/>
        </w:rPr>
      </w:pPr>
    </w:p>
    <w:p w14:paraId="600D0ABE" w14:textId="77777777" w:rsidR="008328FA" w:rsidRDefault="008328FA" w:rsidP="0039362D">
      <w:pPr>
        <w:jc w:val="both"/>
        <w:rPr>
          <w:b/>
        </w:rPr>
      </w:pPr>
    </w:p>
    <w:p w14:paraId="5E633BFC" w14:textId="77777777" w:rsidR="008328FA" w:rsidRDefault="008328FA" w:rsidP="0039362D">
      <w:pPr>
        <w:jc w:val="both"/>
        <w:rPr>
          <w:b/>
        </w:rPr>
      </w:pPr>
    </w:p>
    <w:p w14:paraId="4CD0FC37" w14:textId="77777777" w:rsidR="008328FA" w:rsidRDefault="008328FA" w:rsidP="0039362D">
      <w:pPr>
        <w:jc w:val="both"/>
        <w:rPr>
          <w:b/>
        </w:rPr>
      </w:pPr>
    </w:p>
    <w:p w14:paraId="63A182AB" w14:textId="77777777" w:rsidR="008328FA" w:rsidRDefault="008328FA" w:rsidP="0039362D">
      <w:pPr>
        <w:jc w:val="both"/>
        <w:rPr>
          <w:b/>
        </w:rPr>
      </w:pPr>
    </w:p>
    <w:p w14:paraId="47138FC0" w14:textId="77777777" w:rsidR="008328FA" w:rsidRDefault="008328FA" w:rsidP="0039362D">
      <w:pPr>
        <w:jc w:val="both"/>
        <w:rPr>
          <w:b/>
        </w:rPr>
      </w:pPr>
    </w:p>
    <w:p w14:paraId="5635DB6C" w14:textId="77777777" w:rsidR="008328FA" w:rsidRDefault="008328FA" w:rsidP="0039362D">
      <w:pPr>
        <w:jc w:val="both"/>
        <w:rPr>
          <w:b/>
        </w:rPr>
      </w:pPr>
    </w:p>
    <w:p w14:paraId="146FD6A8" w14:textId="77777777" w:rsidR="008328FA" w:rsidRDefault="008328FA" w:rsidP="0039362D">
      <w:pPr>
        <w:jc w:val="both"/>
        <w:rPr>
          <w:b/>
        </w:rPr>
      </w:pPr>
    </w:p>
    <w:p w14:paraId="5DC4E5A8" w14:textId="77777777" w:rsidR="008328FA" w:rsidRDefault="008328FA" w:rsidP="0039362D">
      <w:pPr>
        <w:jc w:val="both"/>
        <w:rPr>
          <w:b/>
        </w:rPr>
      </w:pPr>
    </w:p>
    <w:p w14:paraId="43CB2837" w14:textId="77777777" w:rsidR="008328FA" w:rsidRDefault="008328FA" w:rsidP="0039362D">
      <w:pPr>
        <w:jc w:val="both"/>
        <w:rPr>
          <w:b/>
        </w:rPr>
      </w:pPr>
    </w:p>
    <w:p w14:paraId="71231D99" w14:textId="77777777" w:rsidR="008328FA" w:rsidRDefault="008328FA" w:rsidP="0039362D">
      <w:pPr>
        <w:jc w:val="both"/>
        <w:rPr>
          <w:b/>
        </w:rPr>
      </w:pPr>
    </w:p>
    <w:p w14:paraId="068C3FD6" w14:textId="77777777" w:rsidR="008328FA" w:rsidRDefault="008328FA" w:rsidP="0039362D">
      <w:pPr>
        <w:jc w:val="both"/>
        <w:rPr>
          <w:b/>
        </w:rPr>
      </w:pPr>
    </w:p>
    <w:p w14:paraId="317782A8" w14:textId="77777777" w:rsidR="008328FA" w:rsidRDefault="008328FA" w:rsidP="0039362D">
      <w:pPr>
        <w:jc w:val="both"/>
        <w:rPr>
          <w:b/>
        </w:rPr>
      </w:pPr>
    </w:p>
    <w:p w14:paraId="762439D6" w14:textId="77777777" w:rsidR="008328FA" w:rsidRDefault="008328FA" w:rsidP="0039362D">
      <w:pPr>
        <w:jc w:val="both"/>
        <w:rPr>
          <w:b/>
        </w:rPr>
      </w:pPr>
    </w:p>
    <w:p w14:paraId="6F681805" w14:textId="77777777" w:rsidR="008328FA" w:rsidRDefault="008328FA" w:rsidP="0039362D">
      <w:pPr>
        <w:jc w:val="both"/>
        <w:rPr>
          <w:b/>
        </w:rPr>
      </w:pPr>
    </w:p>
    <w:p w14:paraId="55F70494" w14:textId="77777777" w:rsidR="008328FA" w:rsidRDefault="008328FA" w:rsidP="0039362D">
      <w:pPr>
        <w:jc w:val="both"/>
        <w:rPr>
          <w:b/>
        </w:rPr>
      </w:pPr>
    </w:p>
    <w:p w14:paraId="69797E5B" w14:textId="278F4AE8" w:rsidR="00AE549A" w:rsidRPr="00390C61" w:rsidRDefault="0039362D" w:rsidP="0039362D">
      <w:pPr>
        <w:pStyle w:val="Heading1"/>
        <w:rPr>
          <w:rFonts w:cs="Calibri"/>
          <w:sz w:val="22"/>
          <w:szCs w:val="22"/>
        </w:rPr>
      </w:pPr>
      <w:bookmarkStart w:id="65" w:name="_Toc165553692"/>
      <w:r w:rsidRPr="00390C61">
        <w:rPr>
          <w:rFonts w:cs="Calibri"/>
          <w:sz w:val="22"/>
          <w:szCs w:val="22"/>
        </w:rPr>
        <w:t>Appendix 2: Pricing Schedule</w:t>
      </w:r>
      <w:bookmarkEnd w:id="65"/>
      <w:r w:rsidRPr="00390C61">
        <w:rPr>
          <w:rFonts w:cs="Calibri"/>
          <w:sz w:val="22"/>
          <w:szCs w:val="22"/>
        </w:rPr>
        <w:t xml:space="preserve"> </w:t>
      </w:r>
    </w:p>
    <w:p w14:paraId="71B41FB3" w14:textId="5438C503" w:rsidR="0039362D" w:rsidRPr="00390C61" w:rsidRDefault="0039362D" w:rsidP="0039362D">
      <w:pPr>
        <w:pStyle w:val="Heading2"/>
        <w:rPr>
          <w:rFonts w:cs="Calibri"/>
          <w:sz w:val="22"/>
          <w:szCs w:val="22"/>
        </w:rPr>
      </w:pPr>
      <w:bookmarkStart w:id="66" w:name="_Toc165553693"/>
      <w:r w:rsidRPr="00390C61">
        <w:rPr>
          <w:rFonts w:cs="Calibri"/>
          <w:sz w:val="22"/>
          <w:szCs w:val="22"/>
        </w:rPr>
        <w:t>2.1 Form of Tender</w:t>
      </w:r>
      <w:bookmarkEnd w:id="66"/>
      <w:r w:rsidRPr="00390C61">
        <w:rPr>
          <w:rFonts w:cs="Calibri"/>
          <w:sz w:val="22"/>
          <w:szCs w:val="22"/>
        </w:rPr>
        <w:t xml:space="preserve"> </w:t>
      </w:r>
    </w:p>
    <w:p w14:paraId="1F916520" w14:textId="77777777" w:rsidR="009119AA" w:rsidRPr="00390C61" w:rsidRDefault="009119AA" w:rsidP="009119AA">
      <w:r w:rsidRPr="00390C61">
        <w:rPr>
          <w:b/>
        </w:rPr>
        <w:t xml:space="preserve">THIS FORM OF TENDER MUST BE COMPLETED AND RETURNED BY ALL TENDERERS.                                                                                                                       Failure to sign this Form of Tender will invalidate the offer.                                               </w:t>
      </w:r>
    </w:p>
    <w:tbl>
      <w:tblPr>
        <w:tblW w:w="9061" w:type="dxa"/>
        <w:tblCellMar>
          <w:left w:w="10" w:type="dxa"/>
          <w:right w:w="10" w:type="dxa"/>
        </w:tblCellMar>
        <w:tblLook w:val="0000" w:firstRow="0" w:lastRow="0" w:firstColumn="0" w:lastColumn="0" w:noHBand="0" w:noVBand="0"/>
      </w:tblPr>
      <w:tblGrid>
        <w:gridCol w:w="9061"/>
      </w:tblGrid>
      <w:tr w:rsidR="009119AA" w:rsidRPr="00C54DC6" w14:paraId="2BE71F33" w14:textId="77777777">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27E135A6" w14:textId="365435E2" w:rsidR="009119AA" w:rsidRPr="00390C61" w:rsidRDefault="009119AA">
            <w:pPr>
              <w:rPr>
                <w:b/>
              </w:rPr>
            </w:pPr>
            <w:r w:rsidRPr="00390C61">
              <w:rPr>
                <w:b/>
              </w:rPr>
              <w:t xml:space="preserve">To: </w:t>
            </w:r>
            <w:r w:rsidR="0063131D" w:rsidRPr="00F126E5">
              <w:rPr>
                <w:b/>
                <w:color w:val="FF0000"/>
                <w:highlight w:val="yellow"/>
              </w:rPr>
              <w:t>(Insert School Name)</w:t>
            </w:r>
            <w:r w:rsidR="0063131D" w:rsidRPr="00F126E5">
              <w:rPr>
                <w:color w:val="FF0000"/>
              </w:rPr>
              <w:t xml:space="preserve"> </w:t>
            </w:r>
          </w:p>
          <w:p w14:paraId="05D3DD8D" w14:textId="77777777" w:rsidR="009119AA" w:rsidRPr="00390C61" w:rsidRDefault="009119AA">
            <w:pPr>
              <w:rPr>
                <w:b/>
              </w:rPr>
            </w:pPr>
            <w:r w:rsidRPr="00390C61">
              <w:rPr>
                <w:b/>
              </w:rPr>
              <w:t xml:space="preserve">From:                                                                                                                                        </w:t>
            </w:r>
          </w:p>
        </w:tc>
      </w:tr>
      <w:tr w:rsidR="009119AA" w:rsidRPr="00C54DC6" w14:paraId="34454B3B" w14:textId="77777777">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5CA4AB1C" w14:textId="32D49D0E" w:rsidR="009119AA" w:rsidRPr="00390C61" w:rsidRDefault="009119AA">
            <w:r w:rsidRPr="00390C61">
              <w:rPr>
                <w:b/>
              </w:rPr>
              <w:t xml:space="preserve">Re: </w:t>
            </w:r>
            <w:bookmarkStart w:id="67" w:name="_Hlk514154846"/>
            <w:bookmarkStart w:id="68" w:name="_Hlk12365312"/>
            <w:r w:rsidRPr="00390C61">
              <w:rPr>
                <w:b/>
              </w:rPr>
              <w:t>Provision of</w:t>
            </w:r>
            <w:bookmarkEnd w:id="67"/>
            <w:bookmarkEnd w:id="68"/>
            <w:r w:rsidR="00DF7568" w:rsidRPr="00390C61">
              <w:t xml:space="preserve"> </w:t>
            </w:r>
            <w:r w:rsidR="001F1476">
              <w:rPr>
                <w:b/>
              </w:rPr>
              <w:t>schoolbooks</w:t>
            </w:r>
            <w:r w:rsidR="00DF7568" w:rsidRPr="00390C61">
              <w:rPr>
                <w:b/>
              </w:rPr>
              <w:t xml:space="preserve"> through the </w:t>
            </w:r>
            <w:r w:rsidR="00B74442">
              <w:rPr>
                <w:b/>
              </w:rPr>
              <w:t>Primary</w:t>
            </w:r>
            <w:r w:rsidR="00DF7568" w:rsidRPr="00390C61">
              <w:rPr>
                <w:b/>
              </w:rPr>
              <w:t xml:space="preserve"> Schoolbook Scheme funded by the Department of Education</w:t>
            </w:r>
          </w:p>
        </w:tc>
      </w:tr>
      <w:tr w:rsidR="009119AA" w:rsidRPr="00C54DC6" w14:paraId="51676637" w14:textId="77777777">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6163EC26" w14:textId="77777777" w:rsidR="009119AA" w:rsidRPr="00390C61" w:rsidRDefault="009119AA">
            <w:pPr>
              <w:rPr>
                <w:b/>
              </w:rPr>
            </w:pPr>
          </w:p>
        </w:tc>
      </w:tr>
    </w:tbl>
    <w:p w14:paraId="06C921DA" w14:textId="77777777" w:rsidR="009119AA" w:rsidRPr="00390C61" w:rsidRDefault="009119AA" w:rsidP="009119AA">
      <w:pPr>
        <w:rPr>
          <w:color w:val="000000"/>
        </w:rPr>
      </w:pPr>
    </w:p>
    <w:p w14:paraId="6D2461D0" w14:textId="77777777" w:rsidR="009119AA" w:rsidRPr="00390C61" w:rsidRDefault="009119AA" w:rsidP="00A96C3E">
      <w:pPr>
        <w:pStyle w:val="ListParagraph"/>
        <w:numPr>
          <w:ilvl w:val="0"/>
          <w:numId w:val="5"/>
        </w:numPr>
        <w:suppressAutoHyphens/>
        <w:autoSpaceDN w:val="0"/>
        <w:spacing w:line="240" w:lineRule="auto"/>
        <w:contextualSpacing w:val="0"/>
        <w:jc w:val="both"/>
        <w:textAlignment w:val="baseline"/>
      </w:pPr>
      <w:r w:rsidRPr="00390C61">
        <w:rPr>
          <w:color w:val="000000"/>
        </w:rPr>
        <w:t xml:space="preserve">I / We have examined the Tender Documentation and herby offer to provide the services in accordance with the details contained within the Call for Tender Document.   </w:t>
      </w:r>
    </w:p>
    <w:p w14:paraId="27C95C8E" w14:textId="77777777" w:rsidR="009119AA" w:rsidRPr="00390C61" w:rsidRDefault="009119AA" w:rsidP="009119AA">
      <w:pPr>
        <w:pStyle w:val="ListParagraph"/>
        <w:jc w:val="both"/>
      </w:pPr>
    </w:p>
    <w:p w14:paraId="72F06DF4" w14:textId="77777777" w:rsidR="009119AA" w:rsidRPr="00390C61" w:rsidRDefault="009119AA" w:rsidP="00A96C3E">
      <w:pPr>
        <w:pStyle w:val="ListParagraph"/>
        <w:numPr>
          <w:ilvl w:val="0"/>
          <w:numId w:val="5"/>
        </w:numPr>
        <w:suppressAutoHyphens/>
        <w:autoSpaceDN w:val="0"/>
        <w:spacing w:line="240" w:lineRule="auto"/>
        <w:contextualSpacing w:val="0"/>
        <w:jc w:val="both"/>
        <w:textAlignment w:val="baseline"/>
      </w:pPr>
      <w:r w:rsidRPr="00390C61">
        <w:t xml:space="preserve">All costs must be quoted in Euro and exclusive of VAT. The best offer under each Lot will receive 100% of available marks and the other bids will score a percentage of the total available marks based on the percentage price difference from the best offer. </w:t>
      </w:r>
    </w:p>
    <w:p w14:paraId="66EA5686" w14:textId="4C606B03" w:rsidR="009119AA" w:rsidRPr="00390C61" w:rsidRDefault="009119AA" w:rsidP="009119AA">
      <w:pPr>
        <w:jc w:val="both"/>
        <w:rPr>
          <w:b/>
        </w:rPr>
      </w:pPr>
      <w:r w:rsidRPr="00390C61">
        <w:rPr>
          <w:b/>
        </w:rPr>
        <w:t xml:space="preserve">2.2 </w:t>
      </w:r>
      <w:r w:rsidRPr="00390C61">
        <w:rPr>
          <w:b/>
        </w:rPr>
        <w:tab/>
        <w:t>List of Items (</w:t>
      </w:r>
      <w:r w:rsidR="00071D6A" w:rsidRPr="00390C61">
        <w:rPr>
          <w:b/>
        </w:rPr>
        <w:t>60</w:t>
      </w:r>
      <w:r w:rsidRPr="00390C61">
        <w:rPr>
          <w:b/>
        </w:rPr>
        <w:t xml:space="preserve">% - </w:t>
      </w:r>
      <w:r w:rsidR="00071D6A" w:rsidRPr="00390C61">
        <w:rPr>
          <w:b/>
        </w:rPr>
        <w:t>60</w:t>
      </w:r>
      <w:r w:rsidRPr="00390C61">
        <w:rPr>
          <w:b/>
        </w:rPr>
        <w:t xml:space="preserve">0 marks) </w:t>
      </w:r>
    </w:p>
    <w:p w14:paraId="4706514F" w14:textId="77777777" w:rsidR="009119AA" w:rsidRPr="00390C61" w:rsidRDefault="009119AA" w:rsidP="009119AA">
      <w:pPr>
        <w:jc w:val="both"/>
      </w:pPr>
      <w:r w:rsidRPr="00390C61">
        <w:rPr>
          <w:b/>
        </w:rPr>
        <w:t xml:space="preserve">Tenderers are required to complete the Excel Pricing Sheet, in the Pricing Schedule File.  </w:t>
      </w:r>
      <w:r w:rsidRPr="00390C61">
        <w:t xml:space="preserve">Tenderers are advised that where a unit Cost (ex VAT) is required and a Tenderer leaves that cell empty or inserts a zero (0), then this item will be deemed to be free of charge.  </w:t>
      </w:r>
    </w:p>
    <w:p w14:paraId="586A1C7D" w14:textId="77777777" w:rsidR="009119AA" w:rsidRPr="00390C61" w:rsidRDefault="009119AA" w:rsidP="009119AA">
      <w:pPr>
        <w:jc w:val="both"/>
      </w:pPr>
      <w:r w:rsidRPr="00390C61">
        <w:rPr>
          <w:b/>
        </w:rPr>
        <w:t>Note:</w:t>
      </w:r>
      <w:r w:rsidRPr="00390C61">
        <w:t xml:space="preserve"> The quantities provided are for illustrative purposes only and does not represent a commitment to this volume of possible orders under the contract.  Tenderer(s) are requested not to insert additional columns or options when completing the Pricing Schedule File.  </w:t>
      </w:r>
    </w:p>
    <w:p w14:paraId="79D3CA9D" w14:textId="77777777" w:rsidR="009119AA" w:rsidRPr="00390C61" w:rsidRDefault="009119AA" w:rsidP="009119AA">
      <w:pPr>
        <w:rPr>
          <w:b/>
        </w:rPr>
      </w:pPr>
      <w:r w:rsidRPr="00390C61">
        <w:rPr>
          <w:b/>
        </w:rPr>
        <w:t>Marks for Cost Criteria (A1) will be allocated using the following formula:</w:t>
      </w:r>
    </w:p>
    <w:tbl>
      <w:tblPr>
        <w:tblW w:w="9104" w:type="dxa"/>
        <w:tblLook w:val="04A0" w:firstRow="1" w:lastRow="0" w:firstColumn="1" w:lastColumn="0" w:noHBand="0" w:noVBand="1"/>
      </w:tblPr>
      <w:tblGrid>
        <w:gridCol w:w="2107"/>
        <w:gridCol w:w="586"/>
        <w:gridCol w:w="3016"/>
        <w:gridCol w:w="318"/>
        <w:gridCol w:w="3077"/>
      </w:tblGrid>
      <w:tr w:rsidR="009119AA" w:rsidRPr="00C54DC6" w14:paraId="2487922C" w14:textId="77777777" w:rsidTr="006F350A">
        <w:trPr>
          <w:trHeight w:val="375"/>
        </w:trPr>
        <w:tc>
          <w:tcPr>
            <w:tcW w:w="2107"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4D10D5C1" w14:textId="77777777" w:rsidR="009119AA" w:rsidRPr="00390C61" w:rsidRDefault="009119AA" w:rsidP="00BA31D8">
            <w:pPr>
              <w:jc w:val="center"/>
              <w:rPr>
                <w:b/>
              </w:rPr>
            </w:pPr>
            <w:r w:rsidRPr="00390C61">
              <w:rPr>
                <w:b/>
              </w:rPr>
              <w:t>Cost Score</w:t>
            </w:r>
          </w:p>
        </w:tc>
        <w:tc>
          <w:tcPr>
            <w:tcW w:w="586" w:type="dxa"/>
            <w:vMerge w:val="restart"/>
            <w:tcBorders>
              <w:top w:val="single" w:sz="8" w:space="0" w:color="auto"/>
              <w:left w:val="nil"/>
              <w:bottom w:val="single" w:sz="8" w:space="0" w:color="000000"/>
              <w:right w:val="nil"/>
            </w:tcBorders>
            <w:shd w:val="clear" w:color="auto" w:fill="EBF2F0"/>
            <w:noWrap/>
            <w:vAlign w:val="center"/>
            <w:hideMark/>
          </w:tcPr>
          <w:p w14:paraId="19E53C89" w14:textId="77777777" w:rsidR="009119AA" w:rsidRPr="00390C61" w:rsidRDefault="009119AA">
            <w:pPr>
              <w:rPr>
                <w:b/>
              </w:rPr>
            </w:pPr>
            <w:r w:rsidRPr="00390C61">
              <w:rPr>
                <w:b/>
              </w:rPr>
              <w:t>=</w:t>
            </w:r>
          </w:p>
        </w:tc>
        <w:tc>
          <w:tcPr>
            <w:tcW w:w="3016" w:type="dxa"/>
            <w:tcBorders>
              <w:top w:val="single" w:sz="8" w:space="0" w:color="auto"/>
              <w:left w:val="nil"/>
              <w:bottom w:val="nil"/>
              <w:right w:val="nil"/>
            </w:tcBorders>
            <w:shd w:val="clear" w:color="auto" w:fill="EBF2F0"/>
            <w:noWrap/>
            <w:vAlign w:val="bottom"/>
            <w:hideMark/>
          </w:tcPr>
          <w:p w14:paraId="0A500B12" w14:textId="77777777" w:rsidR="009119AA" w:rsidRPr="00390C61" w:rsidRDefault="009119AA" w:rsidP="00BA31D8">
            <w:pPr>
              <w:jc w:val="center"/>
              <w:rPr>
                <w:b/>
              </w:rPr>
            </w:pPr>
            <w:r w:rsidRPr="00390C61">
              <w:rPr>
                <w:b/>
              </w:rPr>
              <w:t>Lowest Tendered Rate</w:t>
            </w:r>
          </w:p>
        </w:tc>
        <w:tc>
          <w:tcPr>
            <w:tcW w:w="318" w:type="dxa"/>
            <w:vMerge w:val="restart"/>
            <w:tcBorders>
              <w:top w:val="single" w:sz="8" w:space="0" w:color="auto"/>
              <w:left w:val="nil"/>
              <w:bottom w:val="single" w:sz="8" w:space="0" w:color="000000"/>
              <w:right w:val="nil"/>
            </w:tcBorders>
            <w:shd w:val="clear" w:color="auto" w:fill="EBF2F0"/>
            <w:noWrap/>
            <w:vAlign w:val="center"/>
            <w:hideMark/>
          </w:tcPr>
          <w:p w14:paraId="3BC566F7" w14:textId="77777777" w:rsidR="009119AA" w:rsidRPr="00390C61" w:rsidRDefault="009119AA">
            <w:pPr>
              <w:rPr>
                <w:b/>
              </w:rPr>
            </w:pPr>
            <w:r w:rsidRPr="00390C61">
              <w:rPr>
                <w:b/>
              </w:rPr>
              <w:t>x</w:t>
            </w:r>
          </w:p>
        </w:tc>
        <w:tc>
          <w:tcPr>
            <w:tcW w:w="3077" w:type="dxa"/>
            <w:vMerge w:val="restart"/>
            <w:tcBorders>
              <w:top w:val="single" w:sz="8" w:space="0" w:color="auto"/>
              <w:left w:val="nil"/>
              <w:bottom w:val="single" w:sz="8" w:space="0" w:color="000000"/>
              <w:right w:val="single" w:sz="8" w:space="0" w:color="auto"/>
            </w:tcBorders>
            <w:shd w:val="clear" w:color="auto" w:fill="EBF2F0"/>
            <w:vAlign w:val="center"/>
            <w:hideMark/>
          </w:tcPr>
          <w:p w14:paraId="1F0BD8C4" w14:textId="77777777" w:rsidR="009119AA" w:rsidRPr="00390C61" w:rsidRDefault="009119AA" w:rsidP="00BA31D8">
            <w:pPr>
              <w:jc w:val="center"/>
              <w:rPr>
                <w:b/>
              </w:rPr>
            </w:pPr>
            <w:r w:rsidRPr="00390C61">
              <w:rPr>
                <w:b/>
              </w:rPr>
              <w:t>Maximum Number of Marks Available</w:t>
            </w:r>
          </w:p>
        </w:tc>
      </w:tr>
      <w:tr w:rsidR="009119AA" w:rsidRPr="00C54DC6" w14:paraId="298A52E3" w14:textId="77777777" w:rsidTr="006F350A">
        <w:trPr>
          <w:trHeight w:val="303"/>
        </w:trPr>
        <w:tc>
          <w:tcPr>
            <w:tcW w:w="2107" w:type="dxa"/>
            <w:vMerge/>
            <w:tcBorders>
              <w:top w:val="single" w:sz="8" w:space="0" w:color="auto"/>
              <w:left w:val="single" w:sz="8" w:space="0" w:color="auto"/>
              <w:bottom w:val="single" w:sz="8" w:space="0" w:color="000000"/>
              <w:right w:val="nil"/>
            </w:tcBorders>
            <w:vAlign w:val="center"/>
            <w:hideMark/>
          </w:tcPr>
          <w:p w14:paraId="7FFF79F2" w14:textId="77777777" w:rsidR="009119AA" w:rsidRPr="00390C61" w:rsidRDefault="009119AA">
            <w:pPr>
              <w:rPr>
                <w:b/>
              </w:rPr>
            </w:pPr>
          </w:p>
        </w:tc>
        <w:tc>
          <w:tcPr>
            <w:tcW w:w="586" w:type="dxa"/>
            <w:vMerge/>
            <w:tcBorders>
              <w:top w:val="single" w:sz="8" w:space="0" w:color="auto"/>
              <w:left w:val="nil"/>
              <w:bottom w:val="single" w:sz="8" w:space="0" w:color="000000"/>
              <w:right w:val="nil"/>
            </w:tcBorders>
            <w:vAlign w:val="center"/>
            <w:hideMark/>
          </w:tcPr>
          <w:p w14:paraId="06F64290" w14:textId="77777777" w:rsidR="009119AA" w:rsidRPr="00390C61" w:rsidRDefault="009119AA">
            <w:pPr>
              <w:rPr>
                <w:b/>
              </w:rPr>
            </w:pPr>
          </w:p>
        </w:tc>
        <w:tc>
          <w:tcPr>
            <w:tcW w:w="3016" w:type="dxa"/>
            <w:tcBorders>
              <w:top w:val="single" w:sz="8" w:space="0" w:color="auto"/>
              <w:left w:val="nil"/>
              <w:bottom w:val="single" w:sz="8" w:space="0" w:color="auto"/>
              <w:right w:val="nil"/>
            </w:tcBorders>
            <w:shd w:val="clear" w:color="auto" w:fill="EBF2F0"/>
            <w:noWrap/>
            <w:vAlign w:val="center"/>
            <w:hideMark/>
          </w:tcPr>
          <w:p w14:paraId="3064355A" w14:textId="77777777" w:rsidR="009119AA" w:rsidRPr="00390C61" w:rsidRDefault="009119AA" w:rsidP="00BA31D8">
            <w:pPr>
              <w:jc w:val="center"/>
              <w:rPr>
                <w:b/>
              </w:rPr>
            </w:pPr>
            <w:r w:rsidRPr="00390C61">
              <w:rPr>
                <w:b/>
              </w:rPr>
              <w:t>Tendered Rate under evaluation</w:t>
            </w:r>
          </w:p>
        </w:tc>
        <w:tc>
          <w:tcPr>
            <w:tcW w:w="318" w:type="dxa"/>
            <w:vMerge/>
            <w:tcBorders>
              <w:top w:val="single" w:sz="8" w:space="0" w:color="auto"/>
              <w:left w:val="nil"/>
              <w:bottom w:val="single" w:sz="8" w:space="0" w:color="000000"/>
              <w:right w:val="nil"/>
            </w:tcBorders>
            <w:shd w:val="clear" w:color="auto" w:fill="EBF2F0"/>
            <w:vAlign w:val="center"/>
            <w:hideMark/>
          </w:tcPr>
          <w:p w14:paraId="0F5F8987" w14:textId="77777777" w:rsidR="009119AA" w:rsidRPr="00390C61" w:rsidRDefault="009119AA">
            <w:pPr>
              <w:rPr>
                <w:b/>
              </w:rPr>
            </w:pPr>
          </w:p>
        </w:tc>
        <w:tc>
          <w:tcPr>
            <w:tcW w:w="3077" w:type="dxa"/>
            <w:vMerge/>
            <w:tcBorders>
              <w:top w:val="single" w:sz="8" w:space="0" w:color="auto"/>
              <w:left w:val="nil"/>
              <w:bottom w:val="single" w:sz="8" w:space="0" w:color="000000"/>
              <w:right w:val="single" w:sz="8" w:space="0" w:color="auto"/>
            </w:tcBorders>
            <w:shd w:val="clear" w:color="auto" w:fill="EBF2F0"/>
            <w:vAlign w:val="center"/>
            <w:hideMark/>
          </w:tcPr>
          <w:p w14:paraId="5F2BACA0" w14:textId="77777777" w:rsidR="009119AA" w:rsidRPr="00390C61" w:rsidRDefault="009119AA">
            <w:pPr>
              <w:rPr>
                <w:b/>
              </w:rPr>
            </w:pPr>
          </w:p>
        </w:tc>
      </w:tr>
    </w:tbl>
    <w:p w14:paraId="3A9AA35C" w14:textId="77777777" w:rsidR="009119AA" w:rsidRPr="00390C61" w:rsidRDefault="009119AA" w:rsidP="009119AA"/>
    <w:p w14:paraId="6192272A" w14:textId="77777777" w:rsidR="00DB47A0" w:rsidRPr="00390C61" w:rsidRDefault="00027B6D">
      <w:pPr>
        <w:rPr>
          <w:rFonts w:eastAsia="Arial"/>
          <w:b/>
          <w:color w:val="17665C"/>
        </w:rPr>
      </w:pPr>
      <w:bookmarkStart w:id="69" w:name="_t8gs1zo1v3p3" w:colFirst="0" w:colLast="0"/>
      <w:bookmarkStart w:id="70" w:name="_4e35r2104tgl" w:colFirst="0" w:colLast="0"/>
      <w:bookmarkStart w:id="71" w:name="_un0vz43mhjjv" w:colFirst="0" w:colLast="0"/>
      <w:bookmarkEnd w:id="69"/>
      <w:bookmarkEnd w:id="70"/>
      <w:bookmarkEnd w:id="71"/>
      <w:r w:rsidRPr="00390C61">
        <w:br w:type="page"/>
      </w:r>
    </w:p>
    <w:p w14:paraId="27793280" w14:textId="0CB35C01" w:rsidR="00E618AA" w:rsidRPr="00390C61" w:rsidRDefault="00027B6D" w:rsidP="00F94684">
      <w:pPr>
        <w:pStyle w:val="Heading1"/>
        <w:rPr>
          <w:rFonts w:cs="Calibri"/>
          <w:sz w:val="22"/>
          <w:szCs w:val="22"/>
        </w:rPr>
      </w:pPr>
      <w:bookmarkStart w:id="72" w:name="_Toc165553694"/>
      <w:r w:rsidRPr="00390C61">
        <w:rPr>
          <w:rFonts w:cs="Calibri"/>
          <w:sz w:val="22"/>
          <w:szCs w:val="22"/>
        </w:rPr>
        <w:lastRenderedPageBreak/>
        <w:t>A</w:t>
      </w:r>
      <w:r w:rsidR="00BC7E4F" w:rsidRPr="00390C61">
        <w:rPr>
          <w:rFonts w:cs="Calibri"/>
          <w:sz w:val="22"/>
          <w:szCs w:val="22"/>
        </w:rPr>
        <w:t>ppendix</w:t>
      </w:r>
      <w:r w:rsidRPr="00390C61">
        <w:rPr>
          <w:rFonts w:cs="Calibri"/>
          <w:sz w:val="22"/>
          <w:szCs w:val="22"/>
        </w:rPr>
        <w:t xml:space="preserve"> </w:t>
      </w:r>
      <w:r w:rsidR="00E618AA" w:rsidRPr="00390C61">
        <w:rPr>
          <w:rFonts w:cs="Calibri"/>
          <w:sz w:val="22"/>
          <w:szCs w:val="22"/>
        </w:rPr>
        <w:t>3: Tenderer’s Statement</w:t>
      </w:r>
      <w:bookmarkEnd w:id="72"/>
      <w:r w:rsidR="00E618AA" w:rsidRPr="00390C61">
        <w:rPr>
          <w:rFonts w:cs="Calibri"/>
          <w:sz w:val="22"/>
          <w:szCs w:val="22"/>
        </w:rPr>
        <w:t xml:space="preserve"> </w:t>
      </w:r>
    </w:p>
    <w:p w14:paraId="63683F57" w14:textId="0CFE7869" w:rsidR="00305F90" w:rsidRPr="00390C61" w:rsidRDefault="00BC7E4F" w:rsidP="00BC7E4F">
      <w:r w:rsidRPr="00390C61">
        <w:t xml:space="preserve">(For reference only – please complete version in the Tender Response </w:t>
      </w:r>
      <w:proofErr w:type="gramStart"/>
      <w:r w:rsidRPr="00390C61">
        <w:t>Document)</w:t>
      </w:r>
      <w:r w:rsidR="00305F90" w:rsidRPr="00390C61">
        <w:t>[</w:t>
      </w:r>
      <w:proofErr w:type="gramEnd"/>
      <w:r w:rsidR="00305F90" w:rsidRPr="00390C61">
        <w:t xml:space="preserve">Tenderers shall complete and return the following form of Tenderers’ Statement printed on the Tenderers’ headed notepaper and signed by the Tenderer.] </w:t>
      </w:r>
    </w:p>
    <w:p w14:paraId="5117E3A0" w14:textId="72BECC43" w:rsidR="00305F90" w:rsidRPr="00390C61" w:rsidRDefault="00305F90" w:rsidP="00305F90">
      <w:pPr>
        <w:keepLines/>
        <w:jc w:val="both"/>
        <w:rPr>
          <w:b/>
        </w:rPr>
      </w:pPr>
      <w:r w:rsidRPr="00390C61">
        <w:rPr>
          <w:b/>
        </w:rPr>
        <w:t>TENDERERS’ STATEMENT</w:t>
      </w:r>
    </w:p>
    <w:p w14:paraId="1C845DA0" w14:textId="4949FEF2" w:rsidR="00305F90" w:rsidRPr="00390C61" w:rsidRDefault="00305F90" w:rsidP="00305F90">
      <w:pPr>
        <w:jc w:val="both"/>
      </w:pPr>
      <w:r w:rsidRPr="00390C61">
        <w:t xml:space="preserve">TO: </w:t>
      </w:r>
      <w:fldSimple w:instr="REF bkContractAuth  \* MERGEFORMAT">
        <w:r w:rsidRPr="00390C61">
          <w:t xml:space="preserve">The Board of Management of </w:t>
        </w:r>
      </w:fldSimple>
      <w:r w:rsidRPr="00390C61">
        <w:t xml:space="preserve"> </w:t>
      </w:r>
      <w:r w:rsidR="0063131D" w:rsidRPr="00F126E5">
        <w:rPr>
          <w:color w:val="FF0000"/>
          <w:highlight w:val="yellow"/>
        </w:rPr>
        <w:t>(Insert School Name</w:t>
      </w:r>
      <w:proofErr w:type="gramStart"/>
      <w:r w:rsidR="0063131D" w:rsidRPr="00F126E5">
        <w:rPr>
          <w:color w:val="FF0000"/>
          <w:highlight w:val="yellow"/>
        </w:rPr>
        <w:t>)</w:t>
      </w:r>
      <w:r w:rsidR="0063131D" w:rsidRPr="00F126E5">
        <w:rPr>
          <w:color w:val="FF0000"/>
        </w:rPr>
        <w:t xml:space="preserve"> </w:t>
      </w:r>
      <w:r w:rsidRPr="00390C61">
        <w:t>.</w:t>
      </w:r>
      <w:proofErr w:type="gramEnd"/>
      <w:r w:rsidRPr="00390C61">
        <w:t xml:space="preserve">  Having examined your Call for Tenders (the “CFT”) including the Instructions to Tenderers, the Selection and Award Criteria, the Requirements and Specifications, and the Terms and Conditions of the Goods Contract, we hereby agree and declare the following:</w:t>
      </w:r>
    </w:p>
    <w:tbl>
      <w:tblPr>
        <w:tblW w:w="9071" w:type="dxa"/>
        <w:tblCellMar>
          <w:left w:w="10" w:type="dxa"/>
          <w:right w:w="10" w:type="dxa"/>
        </w:tblCellMar>
        <w:tblLook w:val="0000" w:firstRow="0" w:lastRow="0" w:firstColumn="0" w:lastColumn="0" w:noHBand="0" w:noVBand="0"/>
      </w:tblPr>
      <w:tblGrid>
        <w:gridCol w:w="760"/>
        <w:gridCol w:w="8311"/>
      </w:tblGrid>
      <w:tr w:rsidR="00305F90" w:rsidRPr="00C54DC6" w14:paraId="5222ACEA" w14:textId="77777777">
        <w:tc>
          <w:tcPr>
            <w:tcW w:w="760" w:type="dxa"/>
            <w:shd w:val="clear" w:color="auto" w:fill="auto"/>
            <w:tcMar>
              <w:top w:w="0" w:type="dxa"/>
              <w:left w:w="108" w:type="dxa"/>
              <w:bottom w:w="0" w:type="dxa"/>
              <w:right w:w="108" w:type="dxa"/>
            </w:tcMar>
          </w:tcPr>
          <w:p w14:paraId="1D087734" w14:textId="77777777" w:rsidR="00305F90" w:rsidRPr="00390C61" w:rsidRDefault="00305F90">
            <w:pPr>
              <w:jc w:val="both"/>
              <w:rPr>
                <w:color w:val="000080"/>
              </w:rPr>
            </w:pPr>
            <w:r w:rsidRPr="00390C61">
              <w:rPr>
                <w:color w:val="000080"/>
              </w:rPr>
              <w:t>1.</w:t>
            </w:r>
          </w:p>
        </w:tc>
        <w:tc>
          <w:tcPr>
            <w:tcW w:w="8311" w:type="dxa"/>
            <w:shd w:val="clear" w:color="auto" w:fill="auto"/>
            <w:tcMar>
              <w:top w:w="0" w:type="dxa"/>
              <w:left w:w="108" w:type="dxa"/>
              <w:bottom w:w="0" w:type="dxa"/>
              <w:right w:w="108" w:type="dxa"/>
            </w:tcMar>
          </w:tcPr>
          <w:p w14:paraId="68D1C295" w14:textId="77777777" w:rsidR="00305F90" w:rsidRPr="00390C61" w:rsidRDefault="00305F90">
            <w:pPr>
              <w:jc w:val="both"/>
            </w:pPr>
            <w:r w:rsidRPr="00390C61">
              <w:t>We understand the nature and extent of the Goods required to be delivered as described in Requirements and Specifications at Appendix 1 to the CFT.</w:t>
            </w:r>
          </w:p>
        </w:tc>
      </w:tr>
      <w:tr w:rsidR="00305F90" w:rsidRPr="00C54DC6" w14:paraId="6F28F0D3" w14:textId="77777777">
        <w:tc>
          <w:tcPr>
            <w:tcW w:w="760" w:type="dxa"/>
            <w:shd w:val="clear" w:color="auto" w:fill="auto"/>
            <w:tcMar>
              <w:top w:w="0" w:type="dxa"/>
              <w:left w:w="108" w:type="dxa"/>
              <w:bottom w:w="0" w:type="dxa"/>
              <w:right w:w="108" w:type="dxa"/>
            </w:tcMar>
          </w:tcPr>
          <w:p w14:paraId="17505E3C" w14:textId="77777777" w:rsidR="00305F90" w:rsidRPr="00390C61" w:rsidRDefault="00305F90">
            <w:pPr>
              <w:jc w:val="both"/>
              <w:rPr>
                <w:color w:val="000080"/>
              </w:rPr>
            </w:pPr>
            <w:r w:rsidRPr="00390C61">
              <w:rPr>
                <w:color w:val="000080"/>
              </w:rPr>
              <w:t>2.</w:t>
            </w:r>
          </w:p>
        </w:tc>
        <w:tc>
          <w:tcPr>
            <w:tcW w:w="8311" w:type="dxa"/>
            <w:shd w:val="clear" w:color="auto" w:fill="auto"/>
            <w:tcMar>
              <w:top w:w="0" w:type="dxa"/>
              <w:left w:w="108" w:type="dxa"/>
              <w:bottom w:w="0" w:type="dxa"/>
              <w:right w:w="108" w:type="dxa"/>
            </w:tcMar>
          </w:tcPr>
          <w:p w14:paraId="013BD361" w14:textId="77777777" w:rsidR="00305F90" w:rsidRPr="00390C61" w:rsidRDefault="00305F90">
            <w:pPr>
              <w:jc w:val="both"/>
            </w:pPr>
            <w:r w:rsidRPr="00390C61">
              <w:t>We accept all the Terms and Conditions of the CFT, the Goods Contract, and the Confidentiality Agreement and agree, if awarded a Goods Contract, to execute the Goods Contract at Appendix 5 to the CFT and the Confidentiality Agreement at Appendix 6 to the CFT.</w:t>
            </w:r>
          </w:p>
        </w:tc>
      </w:tr>
      <w:tr w:rsidR="00305F90" w:rsidRPr="00C54DC6" w14:paraId="7A9E059C" w14:textId="77777777">
        <w:tc>
          <w:tcPr>
            <w:tcW w:w="760" w:type="dxa"/>
            <w:shd w:val="clear" w:color="auto" w:fill="auto"/>
            <w:tcMar>
              <w:top w:w="0" w:type="dxa"/>
              <w:left w:w="108" w:type="dxa"/>
              <w:bottom w:w="0" w:type="dxa"/>
              <w:right w:w="108" w:type="dxa"/>
            </w:tcMar>
          </w:tcPr>
          <w:p w14:paraId="10ABBE86" w14:textId="77777777" w:rsidR="00305F90" w:rsidRPr="00390C61" w:rsidRDefault="00305F90">
            <w:pPr>
              <w:jc w:val="both"/>
              <w:rPr>
                <w:color w:val="000080"/>
              </w:rPr>
            </w:pPr>
            <w:r w:rsidRPr="00390C61">
              <w:rPr>
                <w:color w:val="000080"/>
              </w:rPr>
              <w:t>3.</w:t>
            </w:r>
          </w:p>
        </w:tc>
        <w:tc>
          <w:tcPr>
            <w:tcW w:w="8311" w:type="dxa"/>
            <w:shd w:val="clear" w:color="auto" w:fill="auto"/>
            <w:tcMar>
              <w:top w:w="0" w:type="dxa"/>
              <w:left w:w="108" w:type="dxa"/>
              <w:bottom w:w="0" w:type="dxa"/>
              <w:right w:w="108" w:type="dxa"/>
            </w:tcMar>
          </w:tcPr>
          <w:p w14:paraId="27B8E10A" w14:textId="77777777" w:rsidR="00305F90" w:rsidRPr="00390C61" w:rsidRDefault="00305F90">
            <w:pPr>
              <w:jc w:val="both"/>
            </w:pPr>
            <w:r w:rsidRPr="00390C61">
              <w:t>We accept all the Selection and Award Criteria as set out in Part 3 of the CFT.</w:t>
            </w:r>
          </w:p>
        </w:tc>
      </w:tr>
      <w:tr w:rsidR="00305F90" w:rsidRPr="00C54DC6" w14:paraId="1EF6A38B" w14:textId="77777777">
        <w:tc>
          <w:tcPr>
            <w:tcW w:w="760" w:type="dxa"/>
            <w:shd w:val="clear" w:color="auto" w:fill="auto"/>
            <w:tcMar>
              <w:top w:w="0" w:type="dxa"/>
              <w:left w:w="108" w:type="dxa"/>
              <w:bottom w:w="0" w:type="dxa"/>
              <w:right w:w="108" w:type="dxa"/>
            </w:tcMar>
          </w:tcPr>
          <w:p w14:paraId="1B4A2EBB" w14:textId="77777777" w:rsidR="00305F90" w:rsidRPr="00390C61" w:rsidRDefault="00305F90">
            <w:pPr>
              <w:jc w:val="both"/>
              <w:rPr>
                <w:color w:val="000080"/>
              </w:rPr>
            </w:pPr>
            <w:r w:rsidRPr="00390C61">
              <w:rPr>
                <w:color w:val="000080"/>
              </w:rPr>
              <w:t>4.</w:t>
            </w:r>
          </w:p>
          <w:p w14:paraId="07EF758F" w14:textId="77777777" w:rsidR="00305F90" w:rsidRPr="00390C61" w:rsidRDefault="00305F90">
            <w:pPr>
              <w:jc w:val="both"/>
              <w:rPr>
                <w:color w:val="000080"/>
              </w:rPr>
            </w:pPr>
          </w:p>
          <w:p w14:paraId="087D9637" w14:textId="77777777" w:rsidR="00305F90" w:rsidRPr="00390C61" w:rsidRDefault="00305F90">
            <w:pPr>
              <w:jc w:val="both"/>
              <w:rPr>
                <w:color w:val="000080"/>
              </w:rPr>
            </w:pPr>
          </w:p>
          <w:p w14:paraId="54F87659" w14:textId="77777777" w:rsidR="00305F90" w:rsidRPr="00390C61" w:rsidRDefault="00305F90">
            <w:pPr>
              <w:jc w:val="both"/>
              <w:rPr>
                <w:color w:val="000080"/>
              </w:rPr>
            </w:pPr>
            <w:r w:rsidRPr="00390C61">
              <w:rPr>
                <w:color w:val="000080"/>
              </w:rPr>
              <w:t>5.</w:t>
            </w:r>
          </w:p>
        </w:tc>
        <w:tc>
          <w:tcPr>
            <w:tcW w:w="8311" w:type="dxa"/>
            <w:shd w:val="clear" w:color="auto" w:fill="auto"/>
            <w:tcMar>
              <w:top w:w="0" w:type="dxa"/>
              <w:left w:w="108" w:type="dxa"/>
              <w:bottom w:w="0" w:type="dxa"/>
              <w:right w:w="108" w:type="dxa"/>
            </w:tcMar>
          </w:tcPr>
          <w:p w14:paraId="5AE12147" w14:textId="77777777" w:rsidR="00305F90" w:rsidRPr="00390C61" w:rsidRDefault="00305F90">
            <w:pPr>
              <w:jc w:val="both"/>
            </w:pPr>
            <w:r w:rsidRPr="00390C61">
              <w:t>We agree to supply the Contracting Authority with the Goods in accordance with the CFT and our Tender.</w:t>
            </w:r>
          </w:p>
          <w:p w14:paraId="09C67EAF" w14:textId="77777777" w:rsidR="00305F90" w:rsidRPr="00390C61" w:rsidRDefault="00305F90">
            <w:pPr>
              <w:jc w:val="both"/>
            </w:pPr>
            <w:r w:rsidRPr="00390C61">
              <w:t>We agree that, if awarded any Goods Contract, we shall, in the performance of such contract, comply with all applicable obligations in the field of environmental, social, and labour law.</w:t>
            </w:r>
          </w:p>
        </w:tc>
      </w:tr>
      <w:tr w:rsidR="00305F90" w:rsidRPr="00C54DC6" w14:paraId="31E30908" w14:textId="77777777">
        <w:tc>
          <w:tcPr>
            <w:tcW w:w="760" w:type="dxa"/>
            <w:shd w:val="clear" w:color="auto" w:fill="auto"/>
            <w:tcMar>
              <w:top w:w="0" w:type="dxa"/>
              <w:left w:w="108" w:type="dxa"/>
              <w:bottom w:w="0" w:type="dxa"/>
              <w:right w:w="108" w:type="dxa"/>
            </w:tcMar>
          </w:tcPr>
          <w:p w14:paraId="76ECC629" w14:textId="77777777" w:rsidR="00305F90" w:rsidRPr="00390C61" w:rsidRDefault="00305F90">
            <w:pPr>
              <w:jc w:val="both"/>
              <w:rPr>
                <w:color w:val="000080"/>
              </w:rPr>
            </w:pPr>
            <w:r w:rsidRPr="00390C61">
              <w:rPr>
                <w:color w:val="000080"/>
              </w:rPr>
              <w:t>6.</w:t>
            </w:r>
          </w:p>
        </w:tc>
        <w:tc>
          <w:tcPr>
            <w:tcW w:w="8311" w:type="dxa"/>
            <w:shd w:val="clear" w:color="auto" w:fill="auto"/>
            <w:tcMar>
              <w:top w:w="0" w:type="dxa"/>
              <w:left w:w="108" w:type="dxa"/>
              <w:bottom w:w="0" w:type="dxa"/>
              <w:right w:w="108" w:type="dxa"/>
            </w:tcMar>
          </w:tcPr>
          <w:p w14:paraId="747B1BB6" w14:textId="77777777" w:rsidR="00305F90" w:rsidRPr="00390C61" w:rsidRDefault="00305F90">
            <w:pPr>
              <w:jc w:val="both"/>
            </w:pPr>
            <w:r w:rsidRPr="00390C61">
              <w:t>We confirm that we have complied with all requirements as set out at Part 2 of the CFT.</w:t>
            </w:r>
          </w:p>
        </w:tc>
      </w:tr>
      <w:tr w:rsidR="00305F90" w:rsidRPr="00C54DC6" w14:paraId="743DBEFC" w14:textId="77777777">
        <w:tc>
          <w:tcPr>
            <w:tcW w:w="760" w:type="dxa"/>
            <w:shd w:val="clear" w:color="auto" w:fill="auto"/>
            <w:tcMar>
              <w:top w:w="0" w:type="dxa"/>
              <w:left w:w="108" w:type="dxa"/>
              <w:bottom w:w="0" w:type="dxa"/>
              <w:right w:w="108" w:type="dxa"/>
            </w:tcMar>
          </w:tcPr>
          <w:p w14:paraId="6DDE51BE" w14:textId="77777777" w:rsidR="00305F90" w:rsidRPr="00390C61" w:rsidRDefault="00305F90">
            <w:pPr>
              <w:jc w:val="both"/>
              <w:rPr>
                <w:color w:val="000080"/>
              </w:rPr>
            </w:pPr>
            <w:r w:rsidRPr="00390C61">
              <w:rPr>
                <w:color w:val="000080"/>
              </w:rPr>
              <w:t>7.</w:t>
            </w:r>
          </w:p>
        </w:tc>
        <w:tc>
          <w:tcPr>
            <w:tcW w:w="8311" w:type="dxa"/>
            <w:shd w:val="clear" w:color="auto" w:fill="auto"/>
            <w:tcMar>
              <w:top w:w="0" w:type="dxa"/>
              <w:left w:w="108" w:type="dxa"/>
              <w:bottom w:w="0" w:type="dxa"/>
              <w:right w:w="108" w:type="dxa"/>
            </w:tcMar>
          </w:tcPr>
          <w:p w14:paraId="04F2DE10" w14:textId="77777777" w:rsidR="00305F90" w:rsidRPr="00390C61" w:rsidRDefault="00305F90">
            <w:pPr>
              <w:jc w:val="both"/>
            </w:pPr>
            <w:r w:rsidRPr="00390C61">
              <w:t>We confirm that all prices quoted in our Tender will remain valid for the period, commencing from the Tender Deadline, specified at paragraph 2.10.3 of the CFT.</w:t>
            </w:r>
          </w:p>
        </w:tc>
      </w:tr>
      <w:tr w:rsidR="00305F90" w:rsidRPr="00C54DC6" w14:paraId="6DA6470C" w14:textId="77777777">
        <w:tc>
          <w:tcPr>
            <w:tcW w:w="760" w:type="dxa"/>
            <w:shd w:val="clear" w:color="auto" w:fill="auto"/>
            <w:tcMar>
              <w:top w:w="0" w:type="dxa"/>
              <w:left w:w="108" w:type="dxa"/>
              <w:bottom w:w="0" w:type="dxa"/>
              <w:right w:w="108" w:type="dxa"/>
            </w:tcMar>
          </w:tcPr>
          <w:p w14:paraId="7FD4CC12" w14:textId="77777777" w:rsidR="00305F90" w:rsidRPr="00390C61" w:rsidRDefault="00305F90">
            <w:pPr>
              <w:jc w:val="both"/>
              <w:rPr>
                <w:color w:val="000080"/>
              </w:rPr>
            </w:pPr>
            <w:r w:rsidRPr="00390C61">
              <w:rPr>
                <w:color w:val="000080"/>
              </w:rPr>
              <w:t>8.</w:t>
            </w:r>
          </w:p>
        </w:tc>
        <w:tc>
          <w:tcPr>
            <w:tcW w:w="8311" w:type="dxa"/>
            <w:shd w:val="clear" w:color="auto" w:fill="auto"/>
            <w:tcMar>
              <w:top w:w="0" w:type="dxa"/>
              <w:left w:w="108" w:type="dxa"/>
              <w:bottom w:w="0" w:type="dxa"/>
              <w:right w:w="108" w:type="dxa"/>
            </w:tcMar>
          </w:tcPr>
          <w:p w14:paraId="21A5B891" w14:textId="77777777" w:rsidR="00305F90" w:rsidRPr="00390C61" w:rsidRDefault="00305F90">
            <w:pPr>
              <w:jc w:val="both"/>
            </w:pPr>
            <w:r w:rsidRPr="00390C61">
              <w:t>We shall, if awarded any Goods Contract under the CFT, have in place on the Effective Date of the Goods Contract all insurances (if any) as required by paragraph 2.21.1 of the CFT.</w:t>
            </w:r>
          </w:p>
        </w:tc>
      </w:tr>
    </w:tbl>
    <w:p w14:paraId="1F00964A" w14:textId="77777777" w:rsidR="00305F90" w:rsidRPr="00390C61" w:rsidRDefault="00305F90" w:rsidP="00305F90">
      <w:pPr>
        <w:jc w:val="both"/>
      </w:pPr>
    </w:p>
    <w:tbl>
      <w:tblPr>
        <w:tblW w:w="9041" w:type="dxa"/>
        <w:tblCellMar>
          <w:left w:w="10" w:type="dxa"/>
          <w:right w:w="10" w:type="dxa"/>
        </w:tblCellMar>
        <w:tblLook w:val="0000" w:firstRow="0" w:lastRow="0" w:firstColumn="0" w:lastColumn="0" w:noHBand="0" w:noVBand="0"/>
      </w:tblPr>
      <w:tblGrid>
        <w:gridCol w:w="4208"/>
        <w:gridCol w:w="4833"/>
      </w:tblGrid>
      <w:tr w:rsidR="00305F90" w:rsidRPr="00C54DC6" w14:paraId="16DB38FA" w14:textId="77777777">
        <w:trPr>
          <w:trHeight w:val="940"/>
        </w:trPr>
        <w:tc>
          <w:tcPr>
            <w:tcW w:w="4208"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37C431E6" w14:textId="32A78EAE" w:rsidR="00305F90" w:rsidRPr="00390C61" w:rsidRDefault="00305F90">
            <w:pPr>
              <w:jc w:val="both"/>
              <w:rPr>
                <w:b/>
                <w:color w:val="333399"/>
              </w:rPr>
            </w:pPr>
            <w:r w:rsidRPr="00390C61">
              <w:rPr>
                <w:b/>
                <w:color w:val="333399"/>
              </w:rPr>
              <w:t>SIGNE</w:t>
            </w:r>
          </w:p>
        </w:tc>
        <w:tc>
          <w:tcPr>
            <w:tcW w:w="4833"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7CBB0E22" w14:textId="77777777" w:rsidR="00305F90" w:rsidRPr="00390C61" w:rsidRDefault="00305F90">
            <w:pPr>
              <w:jc w:val="both"/>
              <w:rPr>
                <w:b/>
                <w:color w:val="333399"/>
              </w:rPr>
            </w:pPr>
            <w:r w:rsidRPr="00390C61">
              <w:rPr>
                <w:b/>
                <w:color w:val="333399"/>
              </w:rPr>
              <w:t>Company</w:t>
            </w:r>
          </w:p>
          <w:p w14:paraId="2F1A166E" w14:textId="77777777" w:rsidR="00305F90" w:rsidRPr="00390C61" w:rsidRDefault="00305F90">
            <w:pPr>
              <w:jc w:val="both"/>
              <w:rPr>
                <w:b/>
                <w:color w:val="333399"/>
              </w:rPr>
            </w:pPr>
          </w:p>
        </w:tc>
      </w:tr>
    </w:tbl>
    <w:p w14:paraId="7F3BC5BA" w14:textId="77777777" w:rsidR="00305F90" w:rsidRPr="00390C61" w:rsidRDefault="00305F90" w:rsidP="00305F90">
      <w:pPr>
        <w:jc w:val="both"/>
      </w:pPr>
    </w:p>
    <w:p w14:paraId="3EF55006" w14:textId="3D327E7B" w:rsidR="00DB47A0" w:rsidRPr="00390C61" w:rsidRDefault="00BC7E4F" w:rsidP="00F94684">
      <w:pPr>
        <w:pStyle w:val="Heading1"/>
        <w:rPr>
          <w:rFonts w:cs="Calibri"/>
          <w:sz w:val="22"/>
          <w:szCs w:val="22"/>
        </w:rPr>
      </w:pPr>
      <w:bookmarkStart w:id="73" w:name="_Toc165553695"/>
      <w:r w:rsidRPr="00390C61">
        <w:rPr>
          <w:rFonts w:cs="Calibri"/>
          <w:sz w:val="22"/>
          <w:szCs w:val="22"/>
        </w:rPr>
        <w:lastRenderedPageBreak/>
        <w:t>A</w:t>
      </w:r>
      <w:r w:rsidR="00305F90" w:rsidRPr="00390C61">
        <w:rPr>
          <w:rFonts w:cs="Calibri"/>
          <w:sz w:val="22"/>
          <w:szCs w:val="22"/>
        </w:rPr>
        <w:t>ppendix 4: Declaration as to Personal</w:t>
      </w:r>
      <w:r w:rsidR="00027B6D" w:rsidRPr="00390C61">
        <w:rPr>
          <w:rFonts w:cs="Calibri"/>
          <w:sz w:val="22"/>
          <w:szCs w:val="22"/>
        </w:rPr>
        <w:t xml:space="preserve"> </w:t>
      </w:r>
      <w:r w:rsidR="005566E1" w:rsidRPr="00390C61">
        <w:rPr>
          <w:rFonts w:cs="Calibri"/>
          <w:sz w:val="22"/>
          <w:szCs w:val="22"/>
        </w:rPr>
        <w:t>Circumstances of Tenderer</w:t>
      </w:r>
      <w:bookmarkEnd w:id="73"/>
    </w:p>
    <w:p w14:paraId="5732738D" w14:textId="77777777" w:rsidR="00CD06A4" w:rsidRPr="00390C61" w:rsidRDefault="00CD06A4" w:rsidP="00CD06A4">
      <w:pPr>
        <w:tabs>
          <w:tab w:val="left" w:pos="1134"/>
        </w:tabs>
        <w:jc w:val="both"/>
        <w:rPr>
          <w:b/>
          <w:lang w:val="en-US"/>
        </w:rPr>
      </w:pPr>
      <w:r w:rsidRPr="00390C61">
        <w:rPr>
          <w:b/>
          <w:lang w:val="en-US"/>
        </w:rPr>
        <w:t xml:space="preserve">(for reference only – please complete version in the Tender Response Document) </w:t>
      </w:r>
    </w:p>
    <w:p w14:paraId="4587BB51" w14:textId="53FC8543" w:rsidR="00CD06A4" w:rsidRPr="00390C61" w:rsidRDefault="00CD06A4" w:rsidP="00CD06A4">
      <w:pPr>
        <w:jc w:val="both"/>
      </w:pPr>
      <w:r w:rsidRPr="00390C61">
        <w:t xml:space="preserve">Re: Call for Tenders for the Supply of </w:t>
      </w:r>
      <w:r w:rsidR="001F1476">
        <w:rPr>
          <w:rStyle w:val="PlaceholderText"/>
          <w:color w:val="auto"/>
          <w:shd w:val="clear" w:color="auto" w:fill="FFFFFF" w:themeFill="background1"/>
        </w:rPr>
        <w:t>Schoolbooks</w:t>
      </w:r>
    </w:p>
    <w:p w14:paraId="0329FD21" w14:textId="77777777" w:rsidR="00CD06A4" w:rsidRPr="00390C61" w:rsidRDefault="00CD06A4" w:rsidP="00CD06A4">
      <w:pPr>
        <w:tabs>
          <w:tab w:val="left" w:pos="1701"/>
        </w:tabs>
        <w:jc w:val="both"/>
      </w:pPr>
      <w:r w:rsidRPr="00390C61">
        <w:rPr>
          <w:b/>
        </w:rPr>
        <w:t>NAME:</w:t>
      </w:r>
      <w:r w:rsidRPr="00390C61">
        <w:tab/>
      </w:r>
      <w:r w:rsidRPr="00390C61">
        <w:rPr>
          <w:u w:val="single"/>
        </w:rPr>
        <w:t>[</w:t>
      </w:r>
      <w:r w:rsidRPr="00691628">
        <w:rPr>
          <w:color w:val="FF0000"/>
          <w:highlight w:val="yellow"/>
          <w:u w:val="single"/>
        </w:rPr>
        <w:t>Click here and insert name</w:t>
      </w:r>
      <w:r w:rsidRPr="00390C61">
        <w:rPr>
          <w:u w:val="single"/>
        </w:rPr>
        <w:t>]</w:t>
      </w:r>
    </w:p>
    <w:p w14:paraId="4BCC53AA" w14:textId="77777777" w:rsidR="00CD06A4" w:rsidRPr="00390C61" w:rsidRDefault="00CD06A4" w:rsidP="00CD06A4">
      <w:pPr>
        <w:jc w:val="both"/>
      </w:pPr>
      <w:r w:rsidRPr="00390C61">
        <w:t>I, [Click here and insert name of Declarant],having been duly authorised by [Click here and insert name of entity] sincerely declare that [Click here and insert name of entity] itself or any person who has is a member of the administrative, management or supervisory body of [Click here and insert name of entity] or has powers of representation, decision or control in [Click here and insert name of entity]</w:t>
      </w:r>
      <w:r w:rsidRPr="00390C61">
        <w:rPr>
          <w:i/>
        </w:rPr>
        <w:t>:</w:t>
      </w:r>
    </w:p>
    <w:p w14:paraId="78B28DA0"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rPr>
          <w:lang w:eastAsia="en-IE"/>
        </w:rPr>
        <w:t>participation in a criminal organisation, as defined in Article 2 of Council Framework Decision 2008/841/JHA.</w:t>
      </w:r>
    </w:p>
    <w:p w14:paraId="74F03067"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rPr>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390C61">
        <w:t>[Click here and insert name of entity]</w:t>
      </w:r>
      <w:r w:rsidRPr="00390C61">
        <w:rPr>
          <w:lang w:eastAsia="en-IE"/>
        </w:rPr>
        <w:t>.</w:t>
      </w:r>
    </w:p>
    <w:p w14:paraId="3D7DD43B"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rPr>
          <w:lang w:eastAsia="en-IE"/>
        </w:rPr>
        <w:t>fraud within the meaning of Article 1 of the Convention on the protection of the European Communities’ financial interests.</w:t>
      </w:r>
    </w:p>
    <w:p w14:paraId="1F43BC2B"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rPr>
          <w:lang w:eastAsia="en-IE"/>
        </w:rPr>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04968435"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t>m</w:t>
      </w:r>
      <w:r w:rsidRPr="00390C61">
        <w:rPr>
          <w:lang w:eastAsia="en-IE"/>
        </w:rPr>
        <w:t>oney laundering or terrorist financing, as defined in Article 1 of Directive 2005/60/EC of the European Parliament and of the Council</w:t>
      </w:r>
      <w:r w:rsidRPr="00390C61">
        <w:rPr>
          <w:u w:val="single"/>
          <w:lang w:eastAsia="en-IE"/>
        </w:rPr>
        <w:t>.</w:t>
      </w:r>
    </w:p>
    <w:p w14:paraId="5808137F"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w:t>
      </w:r>
      <w:r w:rsidRPr="00390C61">
        <w:rPr>
          <w:lang w:val="en-US"/>
        </w:rPr>
        <w:t xml:space="preserve">as never been the subject of a conviction for </w:t>
      </w:r>
      <w:r w:rsidRPr="00390C61">
        <w:rPr>
          <w:lang w:eastAsia="en-IE"/>
        </w:rPr>
        <w:t>child labour and other forms of trafficking in human beings as defined in Article 2 of Directive 2011/36/EU of the European Parliament and of the Council.</w:t>
      </w:r>
    </w:p>
    <w:p w14:paraId="383D489F" w14:textId="1CB49D6D"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Is not in breach and has not breached its obligations relating to the payment of taxes or social security contributions.</w:t>
      </w:r>
    </w:p>
    <w:p w14:paraId="2217DCCC" w14:textId="77777777" w:rsidR="00CD06A4" w:rsidRPr="00390C61" w:rsidRDefault="00CD06A4" w:rsidP="00A96C3E">
      <w:pPr>
        <w:numPr>
          <w:ilvl w:val="0"/>
          <w:numId w:val="6"/>
        </w:numPr>
        <w:suppressAutoHyphens/>
        <w:autoSpaceDN w:val="0"/>
        <w:spacing w:after="120" w:line="240" w:lineRule="auto"/>
        <w:ind w:left="792" w:right="47" w:hanging="396"/>
        <w:jc w:val="both"/>
        <w:textAlignment w:val="baseline"/>
      </w:pPr>
      <w:r w:rsidRPr="00390C61">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087E3A35"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6D8BAA4A"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lastRenderedPageBreak/>
        <w:t>Is not guilty of grave professional misconduct.</w:t>
      </w:r>
    </w:p>
    <w:p w14:paraId="2210CB13"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Has not entered into agreements with other economic operators aimed at distorting competition.</w:t>
      </w:r>
    </w:p>
    <w:p w14:paraId="794B6AD8"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 xml:space="preserve">Is not aware of any conflict of interest due to its participation in the </w:t>
      </w:r>
      <w:proofErr w:type="gramStart"/>
      <w:r w:rsidRPr="00390C61">
        <w:t>Competition;</w:t>
      </w:r>
      <w:proofErr w:type="gramEnd"/>
    </w:p>
    <w:p w14:paraId="5D4EE398"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Has not had any prior involvement in the preparation of the Competition.</w:t>
      </w:r>
    </w:p>
    <w:p w14:paraId="367E1343"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DB5D166" w14:textId="77777777"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
    <w:p w14:paraId="632F0AA6" w14:textId="73E9A0B6" w:rsidR="00CD06A4" w:rsidRPr="00390C61" w:rsidRDefault="00CD06A4" w:rsidP="00A96C3E">
      <w:pPr>
        <w:numPr>
          <w:ilvl w:val="0"/>
          <w:numId w:val="6"/>
        </w:numPr>
        <w:suppressAutoHyphens/>
        <w:autoSpaceDN w:val="0"/>
        <w:spacing w:after="120" w:line="240" w:lineRule="auto"/>
        <w:ind w:left="772" w:right="47" w:hanging="396"/>
        <w:jc w:val="both"/>
        <w:textAlignment w:val="baseline"/>
      </w:pPr>
      <w:r w:rsidRPr="00390C61">
        <w:t xml:space="preserve">Has not undertaken to unduly influence the decision-making process of the Contracting Authority in respect of the Competition or obtain confidential information that may confer upon </w:t>
      </w:r>
      <w:proofErr w:type="gramStart"/>
      <w:r w:rsidRPr="00390C61">
        <w:t>it</w:t>
      </w:r>
      <w:proofErr w:type="gramEnd"/>
      <w:r w:rsidRPr="00390C61">
        <w:t xml:space="preserve"> undue advantages in respect of the Competition; or negligently provided misleading information that may have a material influence on decisions concerning exclusion, selection or award.</w:t>
      </w:r>
    </w:p>
    <w:p w14:paraId="1EB85EEB" w14:textId="77777777" w:rsidR="00CD06A4" w:rsidRPr="00390C61" w:rsidRDefault="00CD06A4" w:rsidP="00CD06A4">
      <w:pPr>
        <w:spacing w:after="60"/>
        <w:jc w:val="both"/>
      </w:pPr>
      <w:r w:rsidRPr="00390C61">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9041" w:type="dxa"/>
        <w:tblCellMar>
          <w:left w:w="10" w:type="dxa"/>
          <w:right w:w="10" w:type="dxa"/>
        </w:tblCellMar>
        <w:tblLook w:val="0000" w:firstRow="0" w:lastRow="0" w:firstColumn="0" w:lastColumn="0" w:noHBand="0" w:noVBand="0"/>
      </w:tblPr>
      <w:tblGrid>
        <w:gridCol w:w="4391"/>
        <w:gridCol w:w="4650"/>
      </w:tblGrid>
      <w:tr w:rsidR="005E4544" w:rsidRPr="00C54DC6" w14:paraId="6C461BFC" w14:textId="77777777">
        <w:trPr>
          <w:trHeight w:val="707"/>
        </w:trPr>
        <w:tc>
          <w:tcPr>
            <w:tcW w:w="4391"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597C4808" w14:textId="77777777" w:rsidR="005E4544" w:rsidRPr="00390C61" w:rsidRDefault="005E4544">
            <w:pPr>
              <w:spacing w:after="240"/>
              <w:jc w:val="both"/>
              <w:rPr>
                <w:b/>
                <w:color w:val="333399"/>
              </w:rPr>
            </w:pPr>
          </w:p>
          <w:p w14:paraId="0FE443F5" w14:textId="77777777" w:rsidR="005E4544" w:rsidRPr="00390C61" w:rsidRDefault="005E4544">
            <w:pPr>
              <w:spacing w:after="240"/>
              <w:jc w:val="both"/>
              <w:rPr>
                <w:b/>
                <w:color w:val="333399"/>
              </w:rPr>
            </w:pPr>
            <w:r w:rsidRPr="00390C61">
              <w:rPr>
                <w:b/>
                <w:color w:val="333399"/>
              </w:rPr>
              <w:t>________________________</w:t>
            </w:r>
          </w:p>
          <w:p w14:paraId="430FDACE" w14:textId="77777777" w:rsidR="005E4544" w:rsidRPr="00390C61" w:rsidRDefault="005E4544">
            <w:pPr>
              <w:spacing w:after="240"/>
              <w:jc w:val="both"/>
              <w:rPr>
                <w:b/>
                <w:color w:val="333399"/>
              </w:rPr>
            </w:pPr>
            <w:r w:rsidRPr="00390C61">
              <w:rPr>
                <w:b/>
                <w:color w:val="333399"/>
              </w:rPr>
              <w:t>Signature of Declarant</w:t>
            </w:r>
          </w:p>
        </w:tc>
        <w:tc>
          <w:tcPr>
            <w:tcW w:w="4650"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5249F1A4" w14:textId="77777777" w:rsidR="005E4544" w:rsidRPr="00390C61" w:rsidRDefault="005E4544">
            <w:pPr>
              <w:spacing w:after="240"/>
              <w:jc w:val="both"/>
              <w:rPr>
                <w:b/>
                <w:color w:val="333399"/>
              </w:rPr>
            </w:pPr>
          </w:p>
          <w:p w14:paraId="79C8147D" w14:textId="77777777" w:rsidR="005E4544" w:rsidRPr="00390C61" w:rsidRDefault="005E4544">
            <w:pPr>
              <w:spacing w:after="240"/>
              <w:jc w:val="both"/>
              <w:rPr>
                <w:b/>
                <w:color w:val="333399"/>
              </w:rPr>
            </w:pPr>
            <w:r w:rsidRPr="00390C61">
              <w:rPr>
                <w:b/>
                <w:color w:val="333399"/>
              </w:rPr>
              <w:t>________________________</w:t>
            </w:r>
          </w:p>
          <w:p w14:paraId="0BC6FF8B" w14:textId="77777777" w:rsidR="005E4544" w:rsidRPr="00390C61" w:rsidRDefault="005E4544">
            <w:pPr>
              <w:spacing w:after="240"/>
              <w:jc w:val="both"/>
              <w:rPr>
                <w:b/>
                <w:color w:val="333399"/>
              </w:rPr>
            </w:pPr>
            <w:r w:rsidRPr="00390C61">
              <w:rPr>
                <w:b/>
                <w:color w:val="333399"/>
              </w:rPr>
              <w:t>Name of Declarant in print or block capitals</w:t>
            </w:r>
          </w:p>
        </w:tc>
      </w:tr>
      <w:tr w:rsidR="005E4544" w:rsidRPr="00C54DC6" w14:paraId="428CEE31" w14:textId="77777777">
        <w:trPr>
          <w:trHeight w:val="158"/>
        </w:trPr>
        <w:tc>
          <w:tcPr>
            <w:tcW w:w="9041" w:type="dxa"/>
            <w:gridSpan w:val="2"/>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58AC7DFE" w14:textId="77777777" w:rsidR="005E4544" w:rsidRPr="00390C61" w:rsidRDefault="005E4544">
            <w:pPr>
              <w:spacing w:after="240"/>
              <w:jc w:val="both"/>
              <w:rPr>
                <w:b/>
                <w:color w:val="333399"/>
              </w:rPr>
            </w:pPr>
            <w:r w:rsidRPr="00390C61">
              <w:rPr>
                <w:b/>
                <w:color w:val="333399"/>
              </w:rPr>
              <w:t>Declared before me by ___________________________________ who is personally known to me</w:t>
            </w:r>
          </w:p>
          <w:p w14:paraId="6C6A6564" w14:textId="77777777" w:rsidR="005E4544" w:rsidRPr="00390C61" w:rsidRDefault="005E4544">
            <w:pPr>
              <w:spacing w:after="240"/>
              <w:jc w:val="both"/>
              <w:rPr>
                <w:b/>
                <w:color w:val="333399"/>
              </w:rPr>
            </w:pPr>
            <w:r w:rsidRPr="00390C61">
              <w:rPr>
                <w:b/>
                <w:color w:val="333399"/>
              </w:rPr>
              <w:t>(or who is identified to me by ______________________________who is personally known to me)</w:t>
            </w:r>
          </w:p>
          <w:p w14:paraId="48C0B1A7" w14:textId="77777777" w:rsidR="005E4544" w:rsidRPr="00390C61" w:rsidRDefault="005E4544">
            <w:pPr>
              <w:spacing w:after="240"/>
              <w:jc w:val="both"/>
              <w:rPr>
                <w:b/>
                <w:color w:val="333399"/>
              </w:rPr>
            </w:pPr>
            <w:r w:rsidRPr="00390C61">
              <w:rPr>
                <w:b/>
                <w:color w:val="333399"/>
              </w:rPr>
              <w:t>at ___________________________</w:t>
            </w:r>
            <w:proofErr w:type="gramStart"/>
            <w:r w:rsidRPr="00390C61">
              <w:rPr>
                <w:b/>
                <w:color w:val="333399"/>
              </w:rPr>
              <w:t>_  this</w:t>
            </w:r>
            <w:proofErr w:type="gramEnd"/>
            <w:r w:rsidRPr="00390C61">
              <w:rPr>
                <w:b/>
                <w:color w:val="333399"/>
              </w:rPr>
              <w:t xml:space="preserve"> ___________ day of _______________ 20__</w:t>
            </w:r>
          </w:p>
          <w:p w14:paraId="236C251E" w14:textId="77777777" w:rsidR="005E4544" w:rsidRPr="00390C61" w:rsidRDefault="005E4544">
            <w:pPr>
              <w:spacing w:after="240"/>
              <w:jc w:val="both"/>
              <w:rPr>
                <w:b/>
                <w:color w:val="333399"/>
              </w:rPr>
            </w:pPr>
            <w:r w:rsidRPr="00390C61">
              <w:rPr>
                <w:b/>
                <w:color w:val="333399"/>
              </w:rPr>
              <w:t>________________________________</w:t>
            </w:r>
          </w:p>
          <w:p w14:paraId="06D8B463" w14:textId="77777777" w:rsidR="005E4544" w:rsidRPr="00390C61" w:rsidRDefault="005E4544">
            <w:pPr>
              <w:spacing w:after="240"/>
              <w:jc w:val="both"/>
              <w:rPr>
                <w:b/>
                <w:color w:val="333399"/>
              </w:rPr>
            </w:pPr>
            <w:r w:rsidRPr="00390C61">
              <w:rPr>
                <w:b/>
                <w:color w:val="333399"/>
              </w:rPr>
              <w:t>(signed)</w:t>
            </w:r>
            <w:r w:rsidRPr="00390C61">
              <w:rPr>
                <w:b/>
                <w:color w:val="333399"/>
              </w:rPr>
              <w:br/>
              <w:t>Practising Solicitor/Commissioner for Oaths</w:t>
            </w:r>
          </w:p>
        </w:tc>
      </w:tr>
    </w:tbl>
    <w:p w14:paraId="46AA88F4" w14:textId="7AB02EC1" w:rsidR="00C0438A" w:rsidRPr="00390C61" w:rsidRDefault="002D1EFC" w:rsidP="00C0438A">
      <w:pPr>
        <w:pStyle w:val="Heading1"/>
        <w:rPr>
          <w:rFonts w:cs="Calibri"/>
          <w:sz w:val="22"/>
          <w:szCs w:val="22"/>
        </w:rPr>
      </w:pPr>
      <w:bookmarkStart w:id="74" w:name="_Toc165553696"/>
      <w:r w:rsidRPr="00390C61">
        <w:rPr>
          <w:rFonts w:cs="Calibri"/>
          <w:sz w:val="22"/>
          <w:szCs w:val="22"/>
        </w:rPr>
        <w:lastRenderedPageBreak/>
        <w:t>Appendix 5: Goods Contract</w:t>
      </w:r>
      <w:bookmarkEnd w:id="74"/>
      <w:r w:rsidRPr="00390C61">
        <w:rPr>
          <w:rFonts w:cs="Calibri"/>
          <w:sz w:val="22"/>
          <w:szCs w:val="22"/>
        </w:rPr>
        <w:t xml:space="preserve"> </w:t>
      </w:r>
    </w:p>
    <w:p w14:paraId="130A2FE5" w14:textId="77777777" w:rsidR="00C0438A" w:rsidRPr="00390C61" w:rsidRDefault="00C0438A" w:rsidP="00C0438A"/>
    <w:p w14:paraId="7E25F10F" w14:textId="5A101624" w:rsidR="00C0438A" w:rsidRPr="00390C61" w:rsidRDefault="00C0438A" w:rsidP="00C0438A">
      <w:pPr>
        <w:jc w:val="center"/>
        <w:rPr>
          <w:color w:val="FF0000"/>
        </w:rPr>
      </w:pPr>
      <w:r w:rsidRPr="00390C61">
        <w:rPr>
          <w:color w:val="FF0000"/>
          <w:highlight w:val="yellow"/>
        </w:rPr>
        <w:t>Insert School Logo</w:t>
      </w:r>
    </w:p>
    <w:p w14:paraId="0E11F341" w14:textId="77777777" w:rsidR="00C0438A" w:rsidRPr="00390C61" w:rsidRDefault="00C0438A" w:rsidP="00C0438A"/>
    <w:p w14:paraId="5E8AD266" w14:textId="77777777" w:rsidR="00C0438A" w:rsidRPr="00390C61" w:rsidRDefault="00C0438A" w:rsidP="00C0438A"/>
    <w:p w14:paraId="33972FD0" w14:textId="74946D48" w:rsidR="00C0438A" w:rsidRPr="00F126E5" w:rsidRDefault="00000000" w:rsidP="00C0438A">
      <w:pPr>
        <w:jc w:val="center"/>
        <w:rPr>
          <w:color w:val="FF0000"/>
        </w:rPr>
      </w:pPr>
      <w:fldSimple w:instr="REF bkContractAuth  \* MERGEFORMAT">
        <w:r w:rsidR="00C0438A" w:rsidRPr="00390C61">
          <w:t xml:space="preserve">The Board of Management of </w:t>
        </w:r>
      </w:fldSimple>
      <w:r w:rsidR="00C0438A" w:rsidRPr="00390C61">
        <w:t xml:space="preserve"> </w:t>
      </w:r>
      <w:r w:rsidR="0063131D" w:rsidRPr="00F126E5">
        <w:rPr>
          <w:color w:val="FF0000"/>
          <w:highlight w:val="yellow"/>
        </w:rPr>
        <w:t>(Insert School Name)</w:t>
      </w:r>
      <w:r w:rsidR="0063131D" w:rsidRPr="00F126E5">
        <w:rPr>
          <w:color w:val="FF0000"/>
        </w:rPr>
        <w:t xml:space="preserve"> </w:t>
      </w:r>
    </w:p>
    <w:p w14:paraId="4A121BA0" w14:textId="77777777" w:rsidR="00C0438A" w:rsidRPr="00390C61" w:rsidRDefault="00C0438A" w:rsidP="00C0438A"/>
    <w:p w14:paraId="33BA9388" w14:textId="77777777" w:rsidR="00C0438A" w:rsidRPr="00390C61" w:rsidRDefault="00C0438A" w:rsidP="00C0438A">
      <w:pPr>
        <w:jc w:val="center"/>
      </w:pPr>
      <w:r w:rsidRPr="00390C61">
        <w:t>and</w:t>
      </w:r>
    </w:p>
    <w:p w14:paraId="17BA8A0C" w14:textId="77777777" w:rsidR="00C0438A" w:rsidRPr="00390C61" w:rsidRDefault="00C0438A" w:rsidP="00C0438A">
      <w:pPr>
        <w:jc w:val="center"/>
      </w:pPr>
    </w:p>
    <w:p w14:paraId="6A4EA654" w14:textId="77777777" w:rsidR="00C0438A" w:rsidRPr="00390C61" w:rsidRDefault="00C0438A" w:rsidP="00C0438A">
      <w:pPr>
        <w:jc w:val="center"/>
      </w:pPr>
      <w:r w:rsidRPr="00390C61">
        <w:t>[</w:t>
      </w:r>
      <w:r w:rsidRPr="00412A28">
        <w:rPr>
          <w:color w:val="FF0000"/>
          <w:highlight w:val="yellow"/>
        </w:rPr>
        <w:t>Insert successful Tenderer’s full legal name - to be completed on signing</w:t>
      </w:r>
      <w:r w:rsidRPr="00390C61">
        <w:t>.]</w:t>
      </w:r>
    </w:p>
    <w:p w14:paraId="664FD8A7" w14:textId="77777777" w:rsidR="00C0438A" w:rsidRPr="00390C61" w:rsidRDefault="00C0438A" w:rsidP="00C0438A">
      <w:pPr>
        <w:jc w:val="center"/>
      </w:pPr>
    </w:p>
    <w:p w14:paraId="20376D57" w14:textId="77777777" w:rsidR="00C0438A" w:rsidRPr="00390C61" w:rsidRDefault="00C0438A" w:rsidP="00C0438A">
      <w:pPr>
        <w:jc w:val="center"/>
      </w:pPr>
    </w:p>
    <w:p w14:paraId="096A60F3" w14:textId="77777777" w:rsidR="00C0438A" w:rsidRPr="00390C61" w:rsidRDefault="00C0438A" w:rsidP="00C0438A">
      <w:pPr>
        <w:jc w:val="center"/>
        <w:rPr>
          <w:b/>
        </w:rPr>
      </w:pPr>
      <w:r w:rsidRPr="00390C61">
        <w:rPr>
          <w:b/>
        </w:rPr>
        <w:t>AGREEMENT</w:t>
      </w:r>
    </w:p>
    <w:p w14:paraId="5116028C" w14:textId="77777777" w:rsidR="00C0438A" w:rsidRPr="00390C61" w:rsidRDefault="00C0438A" w:rsidP="00C0438A">
      <w:pPr>
        <w:jc w:val="center"/>
      </w:pPr>
    </w:p>
    <w:p w14:paraId="546C9E82" w14:textId="77777777" w:rsidR="00C0438A" w:rsidRPr="00390C61" w:rsidRDefault="00C0438A" w:rsidP="00C0438A">
      <w:pPr>
        <w:jc w:val="center"/>
      </w:pPr>
      <w:r w:rsidRPr="00390C61">
        <w:t>Relating to the Supply of Goods pursuant to</w:t>
      </w:r>
    </w:p>
    <w:p w14:paraId="3BE3BAAF" w14:textId="77777777" w:rsidR="0019726B" w:rsidRPr="00390C61" w:rsidRDefault="0019726B" w:rsidP="00C0438A">
      <w:pPr>
        <w:jc w:val="center"/>
      </w:pPr>
    </w:p>
    <w:p w14:paraId="32F1B1A7" w14:textId="740807FD" w:rsidR="0019726B" w:rsidRDefault="0019726B" w:rsidP="00C0438A">
      <w:pPr>
        <w:jc w:val="center"/>
      </w:pPr>
      <w:r w:rsidRPr="00390C61">
        <w:t xml:space="preserve">Call for tenders for the supply and delivery of </w:t>
      </w:r>
      <w:r w:rsidR="001F1476">
        <w:t>Schoolbooks</w:t>
      </w:r>
    </w:p>
    <w:p w14:paraId="1EB7E722" w14:textId="77777777" w:rsidR="00412A28" w:rsidRDefault="00412A28" w:rsidP="00C0438A">
      <w:pPr>
        <w:jc w:val="center"/>
      </w:pPr>
    </w:p>
    <w:p w14:paraId="5E79EDC6" w14:textId="77777777" w:rsidR="00194240" w:rsidRPr="00390C61" w:rsidRDefault="00194240" w:rsidP="00C0438A">
      <w:pPr>
        <w:jc w:val="center"/>
      </w:pPr>
    </w:p>
    <w:p w14:paraId="516831CC" w14:textId="77777777" w:rsidR="000E43D4" w:rsidRPr="00390C61" w:rsidRDefault="000E43D4" w:rsidP="00C0438A">
      <w:pPr>
        <w:jc w:val="center"/>
      </w:pPr>
    </w:p>
    <w:p w14:paraId="54BFF253" w14:textId="77777777" w:rsidR="000E43D4" w:rsidRPr="00390C61" w:rsidRDefault="000E43D4" w:rsidP="00C0438A">
      <w:pPr>
        <w:jc w:val="center"/>
      </w:pPr>
    </w:p>
    <w:p w14:paraId="02EDA512" w14:textId="77777777" w:rsidR="000E43D4" w:rsidRPr="00390C61" w:rsidRDefault="000E43D4" w:rsidP="00C0438A">
      <w:pPr>
        <w:jc w:val="center"/>
      </w:pPr>
    </w:p>
    <w:p w14:paraId="11D815A6" w14:textId="77777777" w:rsidR="000E43D4" w:rsidRPr="00390C61" w:rsidRDefault="000E43D4" w:rsidP="00C0438A">
      <w:pPr>
        <w:jc w:val="center"/>
      </w:pPr>
    </w:p>
    <w:p w14:paraId="438FCE84" w14:textId="77777777" w:rsidR="000E43D4" w:rsidRPr="00390C61" w:rsidRDefault="000E43D4" w:rsidP="00C0438A">
      <w:pPr>
        <w:jc w:val="center"/>
      </w:pPr>
    </w:p>
    <w:p w14:paraId="34669563" w14:textId="77777777" w:rsidR="000E43D4" w:rsidRPr="00390C61" w:rsidRDefault="000E43D4" w:rsidP="00C0438A">
      <w:pPr>
        <w:jc w:val="center"/>
      </w:pPr>
    </w:p>
    <w:p w14:paraId="393F7956" w14:textId="2F503B5D" w:rsidR="00863CAC" w:rsidRPr="00390C61" w:rsidRDefault="00863CAC" w:rsidP="000E43D4">
      <w:pPr>
        <w:jc w:val="both"/>
      </w:pPr>
      <w:r w:rsidRPr="00390C61">
        <w:lastRenderedPageBreak/>
        <w:t>THIS AGREEMENT is made on the [date e.g. 2nd] day of [month] 20[year] BETWEEN:</w:t>
      </w:r>
    </w:p>
    <w:p w14:paraId="1EA0E43E" w14:textId="52ACB176" w:rsidR="000E43D4" w:rsidRPr="00390C61" w:rsidRDefault="00000000" w:rsidP="00863CAC">
      <w:pPr>
        <w:jc w:val="both"/>
      </w:pPr>
      <w:fldSimple w:instr="REF bkContractAuth  \* MERGEFORMAT">
        <w:r w:rsidR="000E43D4" w:rsidRPr="00390C61">
          <w:t xml:space="preserve">The Board of Management of </w:t>
        </w:r>
      </w:fldSimple>
      <w:r w:rsidR="000E43D4" w:rsidRPr="00390C61">
        <w:t xml:space="preserve">, </w:t>
      </w:r>
      <w:r w:rsidR="0063131D" w:rsidRPr="00390C61">
        <w:t>(</w:t>
      </w:r>
      <w:r w:rsidR="0063131D" w:rsidRPr="00412A28">
        <w:rPr>
          <w:color w:val="FF0000"/>
          <w:highlight w:val="yellow"/>
        </w:rPr>
        <w:t>Insert School Name</w:t>
      </w:r>
      <w:r w:rsidR="0063131D" w:rsidRPr="00390C61">
        <w:t xml:space="preserve">) </w:t>
      </w:r>
      <w:r w:rsidR="000E43D4" w:rsidRPr="00390C61">
        <w:t xml:space="preserve">(“the </w:t>
      </w:r>
      <w:r w:rsidR="00C445B7">
        <w:t>Contracting Authority</w:t>
      </w:r>
      <w:r w:rsidR="000E43D4" w:rsidRPr="00390C61">
        <w:t xml:space="preserve">”); </w:t>
      </w:r>
      <w:proofErr w:type="gramStart"/>
      <w:r w:rsidR="000E43D4" w:rsidRPr="00390C61">
        <w:t>and[</w:t>
      </w:r>
      <w:proofErr w:type="gramEnd"/>
      <w:r w:rsidR="000E43D4" w:rsidRPr="00412A28">
        <w:rPr>
          <w:color w:val="FF0000"/>
          <w:highlight w:val="yellow"/>
        </w:rPr>
        <w:t>Contractor's full legal name</w:t>
      </w:r>
      <w:r w:rsidR="000E43D4" w:rsidRPr="00390C61">
        <w:t xml:space="preserve">], of </w:t>
      </w:r>
      <w:bookmarkStart w:id="75" w:name="Text93"/>
      <w:r w:rsidR="000E43D4" w:rsidRPr="00390C61">
        <w:t>[</w:t>
      </w:r>
      <w:r w:rsidR="000E43D4" w:rsidRPr="00412A28">
        <w:rPr>
          <w:color w:val="FF0000"/>
          <w:highlight w:val="yellow"/>
        </w:rPr>
        <w:t>Address</w:t>
      </w:r>
      <w:r w:rsidR="000E43D4" w:rsidRPr="00390C61">
        <w:t>:]</w:t>
      </w:r>
      <w:bookmarkEnd w:id="75"/>
      <w:r w:rsidR="000E43D4" w:rsidRPr="00390C61">
        <w:t xml:space="preserve"> (“the Contractor”)(each a “Party” and together “the Parties”).WHEREAS:</w:t>
      </w:r>
    </w:p>
    <w:tbl>
      <w:tblPr>
        <w:tblW w:w="9298" w:type="dxa"/>
        <w:tblInd w:w="-10" w:type="dxa"/>
        <w:tblCellMar>
          <w:left w:w="10" w:type="dxa"/>
          <w:right w:w="10" w:type="dxa"/>
        </w:tblCellMar>
        <w:tblLook w:val="0000" w:firstRow="0" w:lastRow="0" w:firstColumn="0" w:lastColumn="0" w:noHBand="0" w:noVBand="0"/>
      </w:tblPr>
      <w:tblGrid>
        <w:gridCol w:w="10"/>
        <w:gridCol w:w="648"/>
        <w:gridCol w:w="23"/>
        <w:gridCol w:w="527"/>
        <w:gridCol w:w="3336"/>
        <w:gridCol w:w="4537"/>
        <w:gridCol w:w="217"/>
      </w:tblGrid>
      <w:tr w:rsidR="00DD3F58" w:rsidRPr="00C54DC6" w14:paraId="07EA874D" w14:textId="77777777" w:rsidTr="007D6F5F">
        <w:trPr>
          <w:gridBefore w:val="1"/>
          <w:wBefore w:w="10" w:type="dxa"/>
        </w:trPr>
        <w:tc>
          <w:tcPr>
            <w:tcW w:w="648" w:type="dxa"/>
            <w:shd w:val="clear" w:color="auto" w:fill="auto"/>
            <w:tcMar>
              <w:top w:w="0" w:type="dxa"/>
              <w:left w:w="108" w:type="dxa"/>
              <w:bottom w:w="0" w:type="dxa"/>
              <w:right w:w="108" w:type="dxa"/>
            </w:tcMar>
          </w:tcPr>
          <w:p w14:paraId="1D60D5D3" w14:textId="77777777" w:rsidR="000E43D4" w:rsidRPr="00390C61" w:rsidRDefault="000E43D4">
            <w:pPr>
              <w:jc w:val="both"/>
            </w:pPr>
            <w:r w:rsidRPr="00390C61">
              <w:t>A.</w:t>
            </w:r>
          </w:p>
        </w:tc>
        <w:tc>
          <w:tcPr>
            <w:tcW w:w="8640" w:type="dxa"/>
            <w:gridSpan w:val="5"/>
            <w:shd w:val="clear" w:color="auto" w:fill="auto"/>
            <w:tcMar>
              <w:top w:w="0" w:type="dxa"/>
              <w:left w:w="108" w:type="dxa"/>
              <w:bottom w:w="0" w:type="dxa"/>
              <w:right w:w="108" w:type="dxa"/>
            </w:tcMar>
          </w:tcPr>
          <w:p w14:paraId="26F7B514" w14:textId="77777777" w:rsidR="000E43D4" w:rsidRPr="00390C61" w:rsidRDefault="000E43D4">
            <w:pPr>
              <w:jc w:val="both"/>
            </w:pPr>
            <w:r w:rsidRPr="00390C61">
              <w:t xml:space="preserve">By Call for Tender entitled “[Title of CFT]” advertised on </w:t>
            </w:r>
            <w:proofErr w:type="spellStart"/>
            <w:r w:rsidRPr="00390C61">
              <w:t>eTenders</w:t>
            </w:r>
            <w:proofErr w:type="spellEnd"/>
            <w:r w:rsidRPr="00390C61">
              <w:t xml:space="preserve">, </w:t>
            </w:r>
            <w:proofErr w:type="spellStart"/>
            <w:r w:rsidRPr="00390C61">
              <w:t>eTenders</w:t>
            </w:r>
            <w:proofErr w:type="spellEnd"/>
            <w:r w:rsidRPr="00390C61">
              <w:t xml:space="preserve"> Notice Number __________of ____________and dated [insert date of </w:t>
            </w:r>
            <w:proofErr w:type="gramStart"/>
            <w:r w:rsidRPr="00390C61">
              <w:t>CFT]</w:t>
            </w:r>
            <w:bookmarkStart w:id="76" w:name="Text35"/>
            <w:bookmarkEnd w:id="76"/>
            <w:r w:rsidRPr="00390C61">
              <w:t>(</w:t>
            </w:r>
            <w:proofErr w:type="gramEnd"/>
            <w:r w:rsidRPr="00390C61">
              <w:t xml:space="preserve">“the CFT”), the Contracting Authority invited tenders from economic operators (“Tenderers”) for the provision of the goods described in Appendix 1 to the CFT (the “Goods”).  References to the CFT shall include any clarifications issued by the Contracting Authority via the messaging facility on </w:t>
            </w:r>
            <w:hyperlink r:id="rId21" w:history="1">
              <w:r w:rsidRPr="00390C61">
                <w:t>www.etenders.gov.ie</w:t>
              </w:r>
            </w:hyperlink>
            <w:r w:rsidRPr="00390C61">
              <w:t xml:space="preserve"> between [] and [] (the “CFT Clarifications”).  The CFT (including the CFT Clarifications) is hereby incorporated by reference into this Agreement.</w:t>
            </w:r>
          </w:p>
        </w:tc>
      </w:tr>
      <w:tr w:rsidR="00DD3F58" w:rsidRPr="00C54DC6" w14:paraId="5295B33B" w14:textId="77777777" w:rsidTr="007D6F5F">
        <w:trPr>
          <w:gridBefore w:val="1"/>
          <w:wBefore w:w="10" w:type="dxa"/>
        </w:trPr>
        <w:tc>
          <w:tcPr>
            <w:tcW w:w="648" w:type="dxa"/>
            <w:shd w:val="clear" w:color="auto" w:fill="auto"/>
            <w:tcMar>
              <w:top w:w="0" w:type="dxa"/>
              <w:left w:w="108" w:type="dxa"/>
              <w:bottom w:w="0" w:type="dxa"/>
              <w:right w:w="108" w:type="dxa"/>
            </w:tcMar>
          </w:tcPr>
          <w:p w14:paraId="4B554FF1" w14:textId="77777777" w:rsidR="000E43D4" w:rsidRPr="00390C61" w:rsidRDefault="000E43D4">
            <w:pPr>
              <w:jc w:val="both"/>
            </w:pPr>
            <w:r w:rsidRPr="00390C61">
              <w:t>B.</w:t>
            </w:r>
          </w:p>
        </w:tc>
        <w:tc>
          <w:tcPr>
            <w:tcW w:w="8640" w:type="dxa"/>
            <w:gridSpan w:val="5"/>
            <w:shd w:val="clear" w:color="auto" w:fill="auto"/>
            <w:tcMar>
              <w:top w:w="0" w:type="dxa"/>
              <w:left w:w="108" w:type="dxa"/>
              <w:bottom w:w="0" w:type="dxa"/>
              <w:right w:w="108" w:type="dxa"/>
            </w:tcMar>
          </w:tcPr>
          <w:p w14:paraId="65BA95EA" w14:textId="77777777" w:rsidR="000E43D4" w:rsidRPr="00390C61" w:rsidRDefault="000E43D4">
            <w:pPr>
              <w:jc w:val="both"/>
            </w:pPr>
            <w:r w:rsidRPr="00390C61">
              <w:t xml:space="preserve">The Contractor submitted a response to the CFT dated [insert date of tender] (“the Submission”). References to the Submission shall include any clarifications issued by the Contractor in writing to the Contracting Authority between [insert date] and [insert date] (the “Submission Clarifications”). The Submission (including the Submission Clarifications) is hereby incorporated by reference into this Agreement. </w:t>
            </w:r>
          </w:p>
          <w:p w14:paraId="22E8A885" w14:textId="77777777" w:rsidR="007D6F5F" w:rsidRPr="00390C61" w:rsidRDefault="007D6F5F">
            <w:pPr>
              <w:jc w:val="both"/>
            </w:pPr>
          </w:p>
        </w:tc>
      </w:tr>
      <w:tr w:rsidR="00DD3F58" w:rsidRPr="00C54DC6" w14:paraId="4C3A5A94" w14:textId="77777777" w:rsidTr="007D6F5F">
        <w:trPr>
          <w:gridBefore w:val="1"/>
          <w:wBefore w:w="10" w:type="dxa"/>
        </w:trPr>
        <w:tc>
          <w:tcPr>
            <w:tcW w:w="648" w:type="dxa"/>
            <w:shd w:val="clear" w:color="auto" w:fill="auto"/>
            <w:tcMar>
              <w:top w:w="0" w:type="dxa"/>
              <w:left w:w="108" w:type="dxa"/>
              <w:bottom w:w="0" w:type="dxa"/>
              <w:right w:w="108" w:type="dxa"/>
            </w:tcMar>
          </w:tcPr>
          <w:p w14:paraId="219EF4D0" w14:textId="77777777" w:rsidR="007D6F5F" w:rsidRPr="00390C61" w:rsidRDefault="007D6F5F">
            <w:pPr>
              <w:jc w:val="both"/>
            </w:pPr>
            <w:r w:rsidRPr="00194240">
              <w:rPr>
                <w:color w:val="548DD4" w:themeColor="text2" w:themeTint="99"/>
              </w:rPr>
              <w:t>1.</w:t>
            </w:r>
          </w:p>
        </w:tc>
        <w:tc>
          <w:tcPr>
            <w:tcW w:w="8640" w:type="dxa"/>
            <w:gridSpan w:val="5"/>
            <w:shd w:val="clear" w:color="auto" w:fill="auto"/>
            <w:tcMar>
              <w:top w:w="0" w:type="dxa"/>
              <w:left w:w="108" w:type="dxa"/>
              <w:bottom w:w="0" w:type="dxa"/>
              <w:right w:w="108" w:type="dxa"/>
            </w:tcMar>
          </w:tcPr>
          <w:p w14:paraId="6A229851" w14:textId="77777777" w:rsidR="007D6F5F" w:rsidRPr="00390C61" w:rsidRDefault="007D6F5F" w:rsidP="007D6F5F">
            <w:pPr>
              <w:jc w:val="both"/>
            </w:pPr>
            <w:r w:rsidRPr="00390C61">
              <w:t>This Agreement consists of the following documents, and in the case of conflict of wording, in the following order of priority:</w:t>
            </w:r>
          </w:p>
        </w:tc>
      </w:tr>
      <w:tr w:rsidR="00DD3F58" w:rsidRPr="00C54DC6" w14:paraId="56ADFCD8"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75B1C2F8" w14:textId="77777777" w:rsidR="007D6F5F" w:rsidRPr="00390C61" w:rsidRDefault="007D6F5F">
            <w:pPr>
              <w:jc w:val="both"/>
              <w:rPr>
                <w:color w:val="0000FF"/>
              </w:rPr>
            </w:pPr>
          </w:p>
        </w:tc>
        <w:tc>
          <w:tcPr>
            <w:tcW w:w="527" w:type="dxa"/>
            <w:shd w:val="clear" w:color="auto" w:fill="auto"/>
            <w:tcMar>
              <w:top w:w="0" w:type="dxa"/>
              <w:left w:w="108" w:type="dxa"/>
              <w:bottom w:w="0" w:type="dxa"/>
              <w:right w:w="108" w:type="dxa"/>
            </w:tcMar>
          </w:tcPr>
          <w:p w14:paraId="3F9190D1" w14:textId="77777777" w:rsidR="007D6F5F" w:rsidRPr="00390C61" w:rsidRDefault="007D6F5F">
            <w:pPr>
              <w:jc w:val="both"/>
            </w:pPr>
            <w:proofErr w:type="spellStart"/>
            <w:r w:rsidRPr="00390C61">
              <w:t>i</w:t>
            </w:r>
            <w:proofErr w:type="spellEnd"/>
            <w:r w:rsidRPr="00390C61">
              <w:t>.</w:t>
            </w:r>
          </w:p>
        </w:tc>
        <w:tc>
          <w:tcPr>
            <w:tcW w:w="7873" w:type="dxa"/>
            <w:gridSpan w:val="2"/>
            <w:shd w:val="clear" w:color="auto" w:fill="auto"/>
            <w:tcMar>
              <w:top w:w="0" w:type="dxa"/>
              <w:left w:w="108" w:type="dxa"/>
              <w:bottom w:w="0" w:type="dxa"/>
              <w:right w:w="108" w:type="dxa"/>
            </w:tcMar>
          </w:tcPr>
          <w:p w14:paraId="4E6D6AFB" w14:textId="77777777" w:rsidR="007D6F5F" w:rsidRPr="00390C61" w:rsidRDefault="007D6F5F">
            <w:pPr>
              <w:spacing w:after="40"/>
              <w:jc w:val="both"/>
            </w:pPr>
            <w:r w:rsidRPr="00390C61">
              <w:t>This Agreement and Schedules A to D attached hereto;</w:t>
            </w:r>
          </w:p>
        </w:tc>
      </w:tr>
      <w:tr w:rsidR="00DD3F58" w:rsidRPr="00C54DC6" w14:paraId="6958EE6A"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6BC9C641" w14:textId="77777777" w:rsidR="007D6F5F" w:rsidRPr="00390C61" w:rsidRDefault="007D6F5F">
            <w:pPr>
              <w:jc w:val="both"/>
              <w:rPr>
                <w:color w:val="0000FF"/>
              </w:rPr>
            </w:pPr>
          </w:p>
        </w:tc>
        <w:tc>
          <w:tcPr>
            <w:tcW w:w="527" w:type="dxa"/>
            <w:shd w:val="clear" w:color="auto" w:fill="auto"/>
            <w:tcMar>
              <w:top w:w="0" w:type="dxa"/>
              <w:left w:w="108" w:type="dxa"/>
              <w:bottom w:w="0" w:type="dxa"/>
              <w:right w:w="108" w:type="dxa"/>
            </w:tcMar>
          </w:tcPr>
          <w:p w14:paraId="36C79902" w14:textId="77777777" w:rsidR="007D6F5F" w:rsidRPr="00390C61" w:rsidRDefault="007D6F5F">
            <w:pPr>
              <w:jc w:val="both"/>
            </w:pPr>
            <w:r w:rsidRPr="00390C61">
              <w:t>ii.</w:t>
            </w:r>
          </w:p>
        </w:tc>
        <w:tc>
          <w:tcPr>
            <w:tcW w:w="7873" w:type="dxa"/>
            <w:gridSpan w:val="2"/>
            <w:shd w:val="clear" w:color="auto" w:fill="auto"/>
            <w:tcMar>
              <w:top w:w="0" w:type="dxa"/>
              <w:left w:w="108" w:type="dxa"/>
              <w:bottom w:w="0" w:type="dxa"/>
              <w:right w:w="108" w:type="dxa"/>
            </w:tcMar>
          </w:tcPr>
          <w:p w14:paraId="2245C310" w14:textId="77777777" w:rsidR="007D6F5F" w:rsidRPr="00390C61" w:rsidRDefault="007D6F5F">
            <w:pPr>
              <w:spacing w:after="40"/>
              <w:jc w:val="both"/>
            </w:pPr>
            <w:r w:rsidRPr="00390C61">
              <w:t>The CFT; and Price Sheet and</w:t>
            </w:r>
          </w:p>
        </w:tc>
      </w:tr>
      <w:tr w:rsidR="00DD3F58" w:rsidRPr="00C54DC6" w14:paraId="632938E3"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13BF3BCA" w14:textId="77777777" w:rsidR="007D6F5F" w:rsidRPr="00390C61" w:rsidRDefault="007D6F5F">
            <w:pPr>
              <w:jc w:val="both"/>
              <w:rPr>
                <w:color w:val="0000FF"/>
              </w:rPr>
            </w:pPr>
          </w:p>
        </w:tc>
        <w:tc>
          <w:tcPr>
            <w:tcW w:w="527" w:type="dxa"/>
            <w:shd w:val="clear" w:color="auto" w:fill="auto"/>
            <w:tcMar>
              <w:top w:w="0" w:type="dxa"/>
              <w:left w:w="108" w:type="dxa"/>
              <w:bottom w:w="0" w:type="dxa"/>
              <w:right w:w="108" w:type="dxa"/>
            </w:tcMar>
          </w:tcPr>
          <w:p w14:paraId="2A6581B6" w14:textId="77777777" w:rsidR="007D6F5F" w:rsidRPr="00390C61" w:rsidRDefault="007D6F5F">
            <w:pPr>
              <w:jc w:val="both"/>
            </w:pPr>
            <w:r w:rsidRPr="00390C61">
              <w:t>iii.</w:t>
            </w:r>
          </w:p>
        </w:tc>
        <w:tc>
          <w:tcPr>
            <w:tcW w:w="7873" w:type="dxa"/>
            <w:gridSpan w:val="2"/>
            <w:shd w:val="clear" w:color="auto" w:fill="auto"/>
            <w:tcMar>
              <w:top w:w="0" w:type="dxa"/>
              <w:left w:w="108" w:type="dxa"/>
              <w:bottom w:w="0" w:type="dxa"/>
              <w:right w:w="108" w:type="dxa"/>
            </w:tcMar>
          </w:tcPr>
          <w:p w14:paraId="132DE7FB" w14:textId="77777777" w:rsidR="007D6F5F" w:rsidRPr="00390C61" w:rsidRDefault="007D6F5F">
            <w:pPr>
              <w:jc w:val="both"/>
            </w:pPr>
            <w:r w:rsidRPr="00390C61">
              <w:t xml:space="preserve">The Submission. </w:t>
            </w:r>
          </w:p>
        </w:tc>
      </w:tr>
      <w:tr w:rsidR="00DD3F58" w:rsidRPr="00C54DC6" w14:paraId="1ADAD667"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3F7838DA" w14:textId="77777777" w:rsidR="007D6F5F" w:rsidRPr="00390C61" w:rsidRDefault="007D6F5F">
            <w:pPr>
              <w:jc w:val="both"/>
              <w:rPr>
                <w:color w:val="0000FF"/>
              </w:rPr>
            </w:pPr>
            <w:r w:rsidRPr="00390C61">
              <w:rPr>
                <w:color w:val="0000FF"/>
              </w:rPr>
              <w:t>2.</w:t>
            </w:r>
          </w:p>
        </w:tc>
        <w:tc>
          <w:tcPr>
            <w:tcW w:w="8400" w:type="dxa"/>
            <w:gridSpan w:val="3"/>
            <w:shd w:val="clear" w:color="auto" w:fill="auto"/>
            <w:tcMar>
              <w:top w:w="0" w:type="dxa"/>
              <w:left w:w="108" w:type="dxa"/>
              <w:bottom w:w="0" w:type="dxa"/>
              <w:right w:w="108" w:type="dxa"/>
            </w:tcMar>
          </w:tcPr>
          <w:p w14:paraId="0229DB9D" w14:textId="75A1E7B0" w:rsidR="007D6F5F" w:rsidRPr="00390C61" w:rsidRDefault="007D6F5F">
            <w:pPr>
              <w:jc w:val="both"/>
            </w:pPr>
            <w:r w:rsidRPr="00390C61">
              <w:t xml:space="preserve">The Contractor shall sell, and the </w:t>
            </w:r>
            <w:r w:rsidR="00C445B7">
              <w:t>Contracting Authority</w:t>
            </w:r>
            <w:r w:rsidRPr="00390C61">
              <w:t xml:space="preserve"> shall purchase in accordance with this Agreement (“Agreement”) the Goods described in Schedule B (“Goods”). Schedule B details the nature, quantity, quality, time of delivery and functional specifications of the Goods in accordance with the CFT and the Submission (“the Specification”).</w:t>
            </w:r>
          </w:p>
        </w:tc>
      </w:tr>
      <w:tr w:rsidR="00DD3F58" w:rsidRPr="00C54DC6" w14:paraId="3F92DE55" w14:textId="77777777" w:rsidTr="007D6F5F">
        <w:trPr>
          <w:gridAfter w:val="1"/>
          <w:wAfter w:w="217" w:type="dxa"/>
          <w:trHeight w:val="1220"/>
        </w:trPr>
        <w:tc>
          <w:tcPr>
            <w:tcW w:w="681" w:type="dxa"/>
            <w:gridSpan w:val="3"/>
            <w:shd w:val="clear" w:color="auto" w:fill="auto"/>
            <w:tcMar>
              <w:top w:w="0" w:type="dxa"/>
              <w:left w:w="108" w:type="dxa"/>
              <w:bottom w:w="0" w:type="dxa"/>
              <w:right w:w="108" w:type="dxa"/>
            </w:tcMar>
          </w:tcPr>
          <w:p w14:paraId="585FE205" w14:textId="77777777" w:rsidR="007D6F5F" w:rsidRPr="00390C61" w:rsidRDefault="007D6F5F">
            <w:pPr>
              <w:jc w:val="both"/>
              <w:rPr>
                <w:color w:val="0000FF"/>
              </w:rPr>
            </w:pPr>
            <w:r w:rsidRPr="00390C61">
              <w:rPr>
                <w:color w:val="0000FF"/>
              </w:rPr>
              <w:t>3.</w:t>
            </w:r>
          </w:p>
        </w:tc>
        <w:tc>
          <w:tcPr>
            <w:tcW w:w="8400" w:type="dxa"/>
            <w:gridSpan w:val="3"/>
            <w:shd w:val="clear" w:color="auto" w:fill="auto"/>
            <w:tcMar>
              <w:top w:w="0" w:type="dxa"/>
              <w:left w:w="108" w:type="dxa"/>
              <w:bottom w:w="0" w:type="dxa"/>
              <w:right w:w="108" w:type="dxa"/>
            </w:tcMar>
          </w:tcPr>
          <w:p w14:paraId="716EB7EC" w14:textId="0DB3D0F8" w:rsidR="007D6F5F" w:rsidRPr="00390C61" w:rsidRDefault="007D6F5F">
            <w:pPr>
              <w:jc w:val="both"/>
            </w:pPr>
            <w:r w:rsidRPr="00390C61">
              <w:t xml:space="preserve">Subject to the terms and conditions of this Agreement, the </w:t>
            </w:r>
            <w:r w:rsidR="00C445B7">
              <w:t>Contracting Authority</w:t>
            </w:r>
            <w:r w:rsidRPr="00390C61">
              <w:t xml:space="preserve"> agrees to pay to the Contractor the charges as stipulated in Schedule C (“the Charges”). The Charges are exclusive of VAT which shall be due at the rate applicable on the date of the VAT invoice. </w:t>
            </w:r>
          </w:p>
        </w:tc>
      </w:tr>
      <w:tr w:rsidR="00DD3F58" w:rsidRPr="00C54DC6" w14:paraId="3713F0C8"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006837A1" w14:textId="77777777" w:rsidR="007D6F5F" w:rsidRPr="00390C61" w:rsidRDefault="007D6F5F">
            <w:pPr>
              <w:jc w:val="both"/>
              <w:rPr>
                <w:color w:val="0000FF"/>
              </w:rPr>
            </w:pPr>
            <w:r w:rsidRPr="00390C61">
              <w:rPr>
                <w:color w:val="0000FF"/>
              </w:rPr>
              <w:t>4.</w:t>
            </w:r>
          </w:p>
        </w:tc>
        <w:tc>
          <w:tcPr>
            <w:tcW w:w="8400" w:type="dxa"/>
            <w:gridSpan w:val="3"/>
            <w:shd w:val="clear" w:color="auto" w:fill="auto"/>
            <w:tcMar>
              <w:top w:w="0" w:type="dxa"/>
              <w:left w:w="108" w:type="dxa"/>
              <w:bottom w:w="0" w:type="dxa"/>
              <w:right w:w="108" w:type="dxa"/>
            </w:tcMar>
          </w:tcPr>
          <w:p w14:paraId="392AB94F" w14:textId="15E06ACF" w:rsidR="007D6F5F" w:rsidRPr="00390C61" w:rsidRDefault="007D6F5F">
            <w:pPr>
              <w:jc w:val="both"/>
            </w:pPr>
            <w:r w:rsidRPr="00390C61">
              <w:t xml:space="preserve">For the purposes of this Agreement, the </w:t>
            </w:r>
            <w:r w:rsidR="00C445B7">
              <w:t>Contracting Authority</w:t>
            </w:r>
            <w:r w:rsidRPr="00390C61">
              <w:t>’s Contact is [</w:t>
            </w:r>
            <w:r w:rsidRPr="00390C61">
              <w:rPr>
                <w:color w:val="FF0000"/>
                <w:highlight w:val="yellow"/>
              </w:rPr>
              <w:t>Insert School Principal’s Name</w:t>
            </w:r>
            <w:r w:rsidRPr="00390C61">
              <w:t xml:space="preserve">] (Principal) </w:t>
            </w:r>
            <w:r w:rsidR="0063131D" w:rsidRPr="00390C61">
              <w:t>(Insert School Name</w:t>
            </w:r>
            <w:proofErr w:type="gramStart"/>
            <w:r w:rsidR="0063131D" w:rsidRPr="00390C61">
              <w:t xml:space="preserve">) </w:t>
            </w:r>
            <w:r w:rsidRPr="00390C61">
              <w:t>,</w:t>
            </w:r>
            <w:proofErr w:type="gramEnd"/>
            <w:r w:rsidRPr="00390C61">
              <w:t xml:space="preserve">  the Contractor’s Contact is </w:t>
            </w:r>
            <w:r w:rsidRPr="00390C61">
              <w:rPr>
                <w:shd w:val="clear" w:color="auto" w:fill="D3D3D3"/>
              </w:rPr>
              <w:t>[Contractor contact name]</w:t>
            </w:r>
            <w:r w:rsidRPr="00390C61">
              <w:t xml:space="preserve"> of </w:t>
            </w:r>
            <w:r w:rsidRPr="00390C61">
              <w:rPr>
                <w:shd w:val="clear" w:color="auto" w:fill="D3D3D3"/>
              </w:rPr>
              <w:t>[Contractor contact address]</w:t>
            </w:r>
            <w:r w:rsidRPr="00390C61">
              <w:t>.</w:t>
            </w:r>
          </w:p>
        </w:tc>
      </w:tr>
      <w:tr w:rsidR="00DD3F58" w:rsidRPr="00C54DC6" w14:paraId="69B18893"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1308EBCC" w14:textId="77777777" w:rsidR="007D6F5F" w:rsidRPr="00390C61" w:rsidRDefault="007D6F5F">
            <w:pPr>
              <w:jc w:val="both"/>
              <w:rPr>
                <w:color w:val="0000FF"/>
              </w:rPr>
            </w:pPr>
            <w:r w:rsidRPr="00390C61">
              <w:rPr>
                <w:color w:val="0000FF"/>
              </w:rPr>
              <w:lastRenderedPageBreak/>
              <w:t>5.</w:t>
            </w:r>
          </w:p>
        </w:tc>
        <w:tc>
          <w:tcPr>
            <w:tcW w:w="8400" w:type="dxa"/>
            <w:gridSpan w:val="3"/>
            <w:shd w:val="clear" w:color="auto" w:fill="auto"/>
            <w:tcMar>
              <w:top w:w="0" w:type="dxa"/>
              <w:left w:w="108" w:type="dxa"/>
              <w:bottom w:w="0" w:type="dxa"/>
              <w:right w:w="108" w:type="dxa"/>
            </w:tcMar>
          </w:tcPr>
          <w:p w14:paraId="584A9AFE" w14:textId="4C8F55D8" w:rsidR="007D6F5F" w:rsidRPr="00390C61" w:rsidRDefault="007D6F5F">
            <w:pPr>
              <w:jc w:val="both"/>
            </w:pPr>
            <w:r w:rsidRPr="00390C61">
              <w:t xml:space="preserve">This Agreement shall take effect on the date of this Agreement (“the Effective Date”) and shall expire on </w:t>
            </w:r>
            <w:r w:rsidR="00EA1B93">
              <w:t>(</w:t>
            </w:r>
            <w:r w:rsidRPr="00390C61">
              <w:rPr>
                <w:color w:val="FF0000"/>
                <w:highlight w:val="yellow"/>
              </w:rPr>
              <w:t>Insert End Date</w:t>
            </w:r>
            <w:r w:rsidR="00EA1B93">
              <w:rPr>
                <w:color w:val="FF0000"/>
              </w:rPr>
              <w:t>)</w:t>
            </w:r>
            <w:r>
              <w:rPr>
                <w:color w:val="FF0000"/>
              </w:rPr>
              <w:t xml:space="preserve"> </w:t>
            </w:r>
            <w:r w:rsidRPr="00390C61">
              <w:t>unless it is otherwise terminated in accordance with the provisions of this Agreement or otherwise lawfully terminated or otherwise lawfully extended as agreed between the Parties (“the Term”).</w:t>
            </w:r>
          </w:p>
          <w:p w14:paraId="4128F0B8" w14:textId="77777777" w:rsidR="007D6F5F" w:rsidRPr="00390C61" w:rsidRDefault="007D6F5F">
            <w:pPr>
              <w:jc w:val="both"/>
            </w:pPr>
            <w:r w:rsidRPr="00390C61">
              <w:t>Delete if not applicable:</w:t>
            </w:r>
          </w:p>
          <w:p w14:paraId="5AA792A4" w14:textId="6A29A0DE" w:rsidR="007D6F5F" w:rsidRPr="00390C61" w:rsidRDefault="007D6F5F">
            <w:pPr>
              <w:jc w:val="both"/>
            </w:pPr>
            <w:r w:rsidRPr="00390C61">
              <w:t xml:space="preserve">The </w:t>
            </w:r>
            <w:r w:rsidR="00C445B7">
              <w:t>Contracting Authority</w:t>
            </w:r>
            <w:r w:rsidRPr="00390C61">
              <w:t xml:space="preserve"> reserves the right to extend the Term for a period or periods of up to </w:t>
            </w:r>
            <w:r w:rsidR="00EA1B93">
              <w:t>(</w:t>
            </w:r>
            <w:r>
              <w:t>12</w:t>
            </w:r>
            <w:r w:rsidR="00EA1B93">
              <w:t>)</w:t>
            </w:r>
            <w:r w:rsidRPr="00390C61">
              <w:t xml:space="preserve"> months with a maximum of </w:t>
            </w:r>
            <w:r w:rsidR="00EA1B93">
              <w:t>(</w:t>
            </w:r>
            <w:r>
              <w:t>0</w:t>
            </w:r>
            <w:r w:rsidR="00EA1B93">
              <w:t>)</w:t>
            </w:r>
            <w:r>
              <w:t xml:space="preserve"> </w:t>
            </w:r>
            <w:r w:rsidRPr="00390C61">
              <w:t>such extensions permitted subject to its obligations at law.</w:t>
            </w:r>
          </w:p>
        </w:tc>
      </w:tr>
      <w:tr w:rsidR="00DD3F58" w:rsidRPr="00C54DC6" w14:paraId="7064E71F"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5AD157ED" w14:textId="77777777" w:rsidR="007D6F5F" w:rsidRPr="00390C61" w:rsidRDefault="007D6F5F">
            <w:pPr>
              <w:jc w:val="both"/>
              <w:rPr>
                <w:color w:val="0000FF"/>
              </w:rPr>
            </w:pPr>
            <w:r w:rsidRPr="00390C61">
              <w:rPr>
                <w:color w:val="0000FF"/>
              </w:rPr>
              <w:t>6.</w:t>
            </w:r>
          </w:p>
        </w:tc>
        <w:tc>
          <w:tcPr>
            <w:tcW w:w="8400" w:type="dxa"/>
            <w:gridSpan w:val="3"/>
            <w:shd w:val="clear" w:color="auto" w:fill="auto"/>
            <w:tcMar>
              <w:top w:w="0" w:type="dxa"/>
              <w:left w:w="108" w:type="dxa"/>
              <w:bottom w:w="0" w:type="dxa"/>
              <w:right w:w="108" w:type="dxa"/>
            </w:tcMar>
          </w:tcPr>
          <w:p w14:paraId="2C2707D9" w14:textId="77777777" w:rsidR="007D6F5F" w:rsidRPr="00390C61" w:rsidRDefault="007D6F5F">
            <w:pPr>
              <w:jc w:val="both"/>
            </w:pPr>
            <w:r w:rsidRPr="00390C61">
              <w:t>Unless otherwise specified herein, a defined term used in this Agreement shall have the same meaning as assigned to it in the CFT.</w:t>
            </w:r>
          </w:p>
        </w:tc>
      </w:tr>
      <w:tr w:rsidR="00DD3F58" w:rsidRPr="00C54DC6" w14:paraId="17558511"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6A03818D" w14:textId="77777777" w:rsidR="007D6F5F" w:rsidRPr="00390C61" w:rsidRDefault="007D6F5F">
            <w:pPr>
              <w:jc w:val="both"/>
              <w:rPr>
                <w:color w:val="0000FF"/>
              </w:rPr>
            </w:pPr>
            <w:r w:rsidRPr="00390C61">
              <w:rPr>
                <w:color w:val="0000FF"/>
              </w:rPr>
              <w:t>7.</w:t>
            </w:r>
          </w:p>
        </w:tc>
        <w:tc>
          <w:tcPr>
            <w:tcW w:w="8400" w:type="dxa"/>
            <w:gridSpan w:val="3"/>
            <w:shd w:val="clear" w:color="auto" w:fill="auto"/>
            <w:tcMar>
              <w:top w:w="0" w:type="dxa"/>
              <w:left w:w="108" w:type="dxa"/>
              <w:bottom w:w="0" w:type="dxa"/>
              <w:right w:w="108" w:type="dxa"/>
            </w:tcMar>
          </w:tcPr>
          <w:p w14:paraId="238DF0A4" w14:textId="77777777" w:rsidR="007D6F5F" w:rsidRPr="00390C61" w:rsidRDefault="007D6F5F">
            <w:pPr>
              <w:jc w:val="both"/>
            </w:pPr>
            <w:r w:rsidRPr="00390C61">
              <w:t>Headings are included for ease of reference only and shall not affect the construction of this Agreement.</w:t>
            </w:r>
          </w:p>
        </w:tc>
      </w:tr>
      <w:tr w:rsidR="00DD3F58" w:rsidRPr="00C54DC6" w14:paraId="3D23942D" w14:textId="77777777" w:rsidTr="007D6F5F">
        <w:trPr>
          <w:gridAfter w:val="1"/>
          <w:wAfter w:w="217" w:type="dxa"/>
        </w:trPr>
        <w:tc>
          <w:tcPr>
            <w:tcW w:w="681" w:type="dxa"/>
            <w:gridSpan w:val="3"/>
            <w:shd w:val="clear" w:color="auto" w:fill="auto"/>
            <w:tcMar>
              <w:top w:w="0" w:type="dxa"/>
              <w:left w:w="108" w:type="dxa"/>
              <w:bottom w:w="0" w:type="dxa"/>
              <w:right w:w="108" w:type="dxa"/>
            </w:tcMar>
          </w:tcPr>
          <w:p w14:paraId="46DEAD93" w14:textId="77777777" w:rsidR="007D6F5F" w:rsidRPr="00390C61" w:rsidRDefault="007D6F5F">
            <w:pPr>
              <w:jc w:val="both"/>
              <w:rPr>
                <w:color w:val="0000FF"/>
              </w:rPr>
            </w:pPr>
            <w:r w:rsidRPr="00390C61">
              <w:rPr>
                <w:color w:val="0000FF"/>
              </w:rPr>
              <w:t>8.</w:t>
            </w:r>
          </w:p>
          <w:p w14:paraId="67B5B66B" w14:textId="77777777" w:rsidR="007D6F5F" w:rsidRPr="00390C61" w:rsidRDefault="007D6F5F">
            <w:pPr>
              <w:jc w:val="both"/>
              <w:rPr>
                <w:color w:val="0000FF"/>
              </w:rPr>
            </w:pPr>
          </w:p>
          <w:p w14:paraId="412414CB" w14:textId="77777777" w:rsidR="007D6F5F" w:rsidRPr="00390C61" w:rsidRDefault="007D6F5F">
            <w:pPr>
              <w:jc w:val="both"/>
              <w:rPr>
                <w:color w:val="0000FF"/>
              </w:rPr>
            </w:pPr>
          </w:p>
          <w:p w14:paraId="203E7522" w14:textId="77777777" w:rsidR="007D6F5F" w:rsidRPr="00390C61" w:rsidRDefault="007D6F5F">
            <w:pPr>
              <w:jc w:val="both"/>
              <w:rPr>
                <w:color w:val="0000FF"/>
              </w:rPr>
            </w:pPr>
            <w:r w:rsidRPr="00390C61">
              <w:rPr>
                <w:color w:val="0000FF"/>
              </w:rPr>
              <w:t>9.</w:t>
            </w:r>
          </w:p>
        </w:tc>
        <w:tc>
          <w:tcPr>
            <w:tcW w:w="8400" w:type="dxa"/>
            <w:gridSpan w:val="3"/>
            <w:shd w:val="clear" w:color="auto" w:fill="auto"/>
            <w:tcMar>
              <w:top w:w="0" w:type="dxa"/>
              <w:left w:w="108" w:type="dxa"/>
              <w:bottom w:w="0" w:type="dxa"/>
              <w:right w:w="108" w:type="dxa"/>
            </w:tcMar>
          </w:tcPr>
          <w:p w14:paraId="17205479" w14:textId="77777777" w:rsidR="007D6F5F" w:rsidRPr="00390C61" w:rsidRDefault="007D6F5F">
            <w:pPr>
              <w:jc w:val="both"/>
            </w:pPr>
            <w:r w:rsidRPr="00390C61">
              <w:t>Unless the context requires otherwise, words in the singular may include the plural and vice versa.</w:t>
            </w:r>
          </w:p>
          <w:p w14:paraId="4E55657F" w14:textId="77777777" w:rsidR="007D6F5F" w:rsidRPr="00390C61" w:rsidRDefault="007D6F5F">
            <w:pPr>
              <w:jc w:val="both"/>
            </w:pPr>
            <w:r w:rsidRPr="00390C61">
              <w:t>References to any statute, enactment, order, regulation, or other legislative instrument shall be construed as a reference to the statute, enactment, order, regulation or instrument as amended, unless specifically indicated otherwise.</w:t>
            </w:r>
          </w:p>
        </w:tc>
      </w:tr>
      <w:tr w:rsidR="007701F1" w:rsidRPr="00C54DC6" w14:paraId="7D8ACCF3" w14:textId="77777777" w:rsidTr="007D6F5F">
        <w:trPr>
          <w:gridAfter w:val="2"/>
          <w:wAfter w:w="4754" w:type="dxa"/>
          <w:trHeight w:val="964"/>
        </w:trPr>
        <w:tc>
          <w:tcPr>
            <w:tcW w:w="4544" w:type="dxa"/>
            <w:gridSpan w:val="5"/>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8F8506D" w14:textId="4ED47183" w:rsidR="007D6F5F" w:rsidRPr="00390C61" w:rsidRDefault="007D6F5F">
            <w:pPr>
              <w:jc w:val="both"/>
            </w:pPr>
            <w:r w:rsidRPr="00390C61">
              <w:t xml:space="preserve">SIGNED for and on behalf of the </w:t>
            </w:r>
            <w:r w:rsidR="00C445B7">
              <w:t>Contracting Authority</w:t>
            </w:r>
          </w:p>
          <w:p w14:paraId="0932236B" w14:textId="77777777" w:rsidR="007D6F5F" w:rsidRPr="00390C61" w:rsidRDefault="007D6F5F">
            <w:pPr>
              <w:jc w:val="both"/>
            </w:pPr>
          </w:p>
          <w:p w14:paraId="63856DBA" w14:textId="77777777" w:rsidR="007D6F5F" w:rsidRPr="00390C61" w:rsidRDefault="007D6F5F">
            <w:pPr>
              <w:jc w:val="both"/>
            </w:pPr>
            <w:r w:rsidRPr="00390C61">
              <w:t>__________________________</w:t>
            </w:r>
          </w:p>
          <w:p w14:paraId="10CF58B5" w14:textId="77777777" w:rsidR="007D6F5F" w:rsidRPr="00390C61" w:rsidRDefault="007D6F5F">
            <w:pPr>
              <w:jc w:val="both"/>
            </w:pPr>
            <w:r w:rsidRPr="00390C61">
              <w:t>(being a duly authorised officer)</w:t>
            </w:r>
          </w:p>
        </w:tc>
      </w:tr>
      <w:tr w:rsidR="007701F1" w:rsidRPr="00C54DC6" w14:paraId="103130C3" w14:textId="77777777" w:rsidTr="007D6F5F">
        <w:trPr>
          <w:gridAfter w:val="2"/>
          <w:wAfter w:w="4754" w:type="dxa"/>
          <w:trHeight w:val="1044"/>
        </w:trPr>
        <w:tc>
          <w:tcPr>
            <w:tcW w:w="4544" w:type="dxa"/>
            <w:gridSpan w:val="5"/>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047BA54" w14:textId="77777777" w:rsidR="007D6F5F" w:rsidRPr="00390C61" w:rsidRDefault="007D6F5F">
            <w:pPr>
              <w:jc w:val="both"/>
            </w:pPr>
            <w:r w:rsidRPr="00390C61">
              <w:t>Witness</w:t>
            </w:r>
          </w:p>
          <w:p w14:paraId="394B34E2" w14:textId="77777777" w:rsidR="007D6F5F" w:rsidRPr="00390C61" w:rsidRDefault="007D6F5F">
            <w:pPr>
              <w:jc w:val="both"/>
            </w:pPr>
          </w:p>
          <w:p w14:paraId="35E8F390" w14:textId="77777777" w:rsidR="007D6F5F" w:rsidRPr="00390C61" w:rsidRDefault="007D6F5F">
            <w:pPr>
              <w:jc w:val="both"/>
            </w:pPr>
          </w:p>
          <w:p w14:paraId="2D8FDDDA" w14:textId="77777777" w:rsidR="007D6F5F" w:rsidRPr="00390C61" w:rsidRDefault="007D6F5F">
            <w:pPr>
              <w:jc w:val="both"/>
            </w:pPr>
          </w:p>
          <w:p w14:paraId="1A2E2F8F" w14:textId="77777777" w:rsidR="007D6F5F" w:rsidRPr="00390C61" w:rsidRDefault="007D6F5F">
            <w:pPr>
              <w:jc w:val="both"/>
            </w:pPr>
          </w:p>
          <w:p w14:paraId="50E58521" w14:textId="77777777" w:rsidR="007D6F5F" w:rsidRPr="00390C61" w:rsidRDefault="007D6F5F">
            <w:pPr>
              <w:jc w:val="both"/>
            </w:pPr>
          </w:p>
        </w:tc>
      </w:tr>
    </w:tbl>
    <w:p w14:paraId="76586699" w14:textId="55D2F607" w:rsidR="000E43D4" w:rsidRPr="00390C61" w:rsidRDefault="000E43D4" w:rsidP="000C3F75">
      <w:pPr>
        <w:pStyle w:val="Heading2"/>
        <w:rPr>
          <w:rFonts w:cs="Calibri"/>
          <w:sz w:val="22"/>
          <w:szCs w:val="22"/>
        </w:rPr>
      </w:pPr>
      <w:bookmarkStart w:id="77" w:name="_Toc165553697"/>
      <w:r w:rsidRPr="00390C61">
        <w:rPr>
          <w:rFonts w:cs="Calibri"/>
          <w:sz w:val="22"/>
          <w:szCs w:val="22"/>
        </w:rPr>
        <w:lastRenderedPageBreak/>
        <w:t>Schedule A: Terms and Conditions</w:t>
      </w:r>
      <w:bookmarkEnd w:id="77"/>
    </w:p>
    <w:p w14:paraId="3864E010" w14:textId="77777777" w:rsidR="000E43D4" w:rsidRPr="00390C61" w:rsidRDefault="000E43D4" w:rsidP="000C3F75">
      <w:pPr>
        <w:pStyle w:val="Heading3"/>
        <w:rPr>
          <w:rFonts w:ascii="Calibri" w:hAnsi="Calibri" w:cs="Calibri"/>
          <w:sz w:val="22"/>
          <w:szCs w:val="22"/>
        </w:rPr>
      </w:pPr>
      <w:bookmarkStart w:id="78" w:name="_Toc165553698"/>
      <w:r w:rsidRPr="00390C61">
        <w:rPr>
          <w:rFonts w:ascii="Calibri" w:hAnsi="Calibri" w:cs="Calibri"/>
          <w:sz w:val="22"/>
          <w:szCs w:val="22"/>
        </w:rPr>
        <w:t>1.</w:t>
      </w:r>
      <w:r w:rsidRPr="00390C61">
        <w:rPr>
          <w:rFonts w:ascii="Calibri" w:hAnsi="Calibri" w:cs="Calibri"/>
          <w:sz w:val="22"/>
          <w:szCs w:val="22"/>
        </w:rPr>
        <w:tab/>
        <w:t>Contractor’s Obligations</w:t>
      </w:r>
      <w:bookmarkEnd w:id="78"/>
    </w:p>
    <w:tbl>
      <w:tblPr>
        <w:tblW w:w="9071" w:type="dxa"/>
        <w:tblCellMar>
          <w:left w:w="10" w:type="dxa"/>
          <w:right w:w="10" w:type="dxa"/>
        </w:tblCellMar>
        <w:tblLook w:val="0000" w:firstRow="0" w:lastRow="0" w:firstColumn="0" w:lastColumn="0" w:noHBand="0" w:noVBand="0"/>
      </w:tblPr>
      <w:tblGrid>
        <w:gridCol w:w="611"/>
        <w:gridCol w:w="515"/>
        <w:gridCol w:w="7945"/>
      </w:tblGrid>
      <w:tr w:rsidR="000E43D4" w:rsidRPr="00C54DC6" w14:paraId="7180AD64" w14:textId="77777777">
        <w:tc>
          <w:tcPr>
            <w:tcW w:w="611" w:type="dxa"/>
            <w:shd w:val="clear" w:color="auto" w:fill="auto"/>
            <w:tcMar>
              <w:top w:w="0" w:type="dxa"/>
              <w:left w:w="108" w:type="dxa"/>
              <w:bottom w:w="0" w:type="dxa"/>
              <w:right w:w="108" w:type="dxa"/>
            </w:tcMar>
          </w:tcPr>
          <w:p w14:paraId="10F48F9F" w14:textId="77777777" w:rsidR="000E43D4" w:rsidRPr="00390C61" w:rsidRDefault="000E43D4" w:rsidP="000C3F75">
            <w:pPr>
              <w:jc w:val="both"/>
              <w:rPr>
                <w:color w:val="0000FF"/>
              </w:rPr>
            </w:pPr>
            <w:r w:rsidRPr="00390C61">
              <w:rPr>
                <w:color w:val="0000FF"/>
              </w:rPr>
              <w:t>A.</w:t>
            </w:r>
          </w:p>
        </w:tc>
        <w:tc>
          <w:tcPr>
            <w:tcW w:w="8460" w:type="dxa"/>
            <w:gridSpan w:val="2"/>
            <w:shd w:val="clear" w:color="auto" w:fill="auto"/>
            <w:tcMar>
              <w:top w:w="0" w:type="dxa"/>
              <w:left w:w="108" w:type="dxa"/>
              <w:bottom w:w="0" w:type="dxa"/>
              <w:right w:w="108" w:type="dxa"/>
            </w:tcMar>
          </w:tcPr>
          <w:p w14:paraId="11367705" w14:textId="77777777" w:rsidR="000E43D4" w:rsidRPr="00390C61" w:rsidRDefault="000E43D4" w:rsidP="000C3F75">
            <w:pPr>
              <w:jc w:val="both"/>
            </w:pPr>
            <w:r w:rsidRPr="00390C61">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0E43D4" w:rsidRPr="00C54DC6" w14:paraId="1A1E3873" w14:textId="77777777">
        <w:tc>
          <w:tcPr>
            <w:tcW w:w="611" w:type="dxa"/>
            <w:shd w:val="clear" w:color="auto" w:fill="auto"/>
            <w:tcMar>
              <w:top w:w="0" w:type="dxa"/>
              <w:left w:w="108" w:type="dxa"/>
              <w:bottom w:w="0" w:type="dxa"/>
              <w:right w:w="108" w:type="dxa"/>
            </w:tcMar>
          </w:tcPr>
          <w:p w14:paraId="7088C678" w14:textId="77777777" w:rsidR="000E43D4" w:rsidRPr="00390C61" w:rsidRDefault="000E43D4" w:rsidP="000C3F75">
            <w:pPr>
              <w:jc w:val="both"/>
              <w:rPr>
                <w:color w:val="0000FF"/>
              </w:rPr>
            </w:pPr>
            <w:r w:rsidRPr="00390C61">
              <w:rPr>
                <w:color w:val="0000FF"/>
              </w:rPr>
              <w:t>B.</w:t>
            </w:r>
          </w:p>
        </w:tc>
        <w:tc>
          <w:tcPr>
            <w:tcW w:w="8460" w:type="dxa"/>
            <w:gridSpan w:val="2"/>
            <w:shd w:val="clear" w:color="auto" w:fill="auto"/>
            <w:tcMar>
              <w:top w:w="0" w:type="dxa"/>
              <w:left w:w="108" w:type="dxa"/>
              <w:bottom w:w="0" w:type="dxa"/>
              <w:right w:w="108" w:type="dxa"/>
            </w:tcMar>
          </w:tcPr>
          <w:p w14:paraId="4A32CE39" w14:textId="77777777" w:rsidR="000E43D4" w:rsidRPr="00390C61" w:rsidRDefault="000E43D4" w:rsidP="000C3F75">
            <w:pPr>
              <w:spacing w:after="160"/>
              <w:jc w:val="both"/>
            </w:pPr>
            <w:r w:rsidRPr="00390C61">
              <w:t>In consideration of the payment of the Charges and subject to clause 5 the Contractor shall:</w:t>
            </w:r>
          </w:p>
        </w:tc>
      </w:tr>
      <w:tr w:rsidR="000E43D4" w:rsidRPr="00C54DC6" w14:paraId="1A78E0AA" w14:textId="77777777">
        <w:tc>
          <w:tcPr>
            <w:tcW w:w="611" w:type="dxa"/>
            <w:shd w:val="clear" w:color="auto" w:fill="auto"/>
            <w:tcMar>
              <w:top w:w="0" w:type="dxa"/>
              <w:left w:w="108" w:type="dxa"/>
              <w:bottom w:w="0" w:type="dxa"/>
              <w:right w:w="108" w:type="dxa"/>
            </w:tcMar>
          </w:tcPr>
          <w:p w14:paraId="14686228"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038A4BDC" w14:textId="77777777" w:rsidR="000E43D4" w:rsidRPr="00390C61" w:rsidRDefault="000E43D4" w:rsidP="000C3F75">
            <w:pPr>
              <w:jc w:val="both"/>
            </w:pPr>
            <w:r w:rsidRPr="00390C61">
              <w:t>1.</w:t>
            </w:r>
          </w:p>
        </w:tc>
        <w:tc>
          <w:tcPr>
            <w:tcW w:w="7945" w:type="dxa"/>
            <w:shd w:val="clear" w:color="auto" w:fill="auto"/>
            <w:tcMar>
              <w:top w:w="0" w:type="dxa"/>
              <w:left w:w="108" w:type="dxa"/>
              <w:bottom w:w="0" w:type="dxa"/>
              <w:right w:w="108" w:type="dxa"/>
            </w:tcMar>
          </w:tcPr>
          <w:p w14:paraId="6B8CFAA8" w14:textId="566AF2D8" w:rsidR="000E43D4" w:rsidRPr="00390C61" w:rsidRDefault="000E43D4" w:rsidP="000C3F75">
            <w:pPr>
              <w:spacing w:after="160"/>
              <w:jc w:val="both"/>
            </w:pPr>
            <w:r w:rsidRPr="00390C61">
              <w:t xml:space="preserve">supply the Goods in accordance with the Specification, the CFT, the </w:t>
            </w:r>
            <w:r w:rsidR="00C445B7">
              <w:t>Contracting Authority</w:t>
            </w:r>
            <w:r w:rsidRPr="00390C61">
              <w:t>’s directions and the terms of this Agreement;</w:t>
            </w:r>
          </w:p>
        </w:tc>
      </w:tr>
      <w:tr w:rsidR="000E43D4" w:rsidRPr="00C54DC6" w14:paraId="0442E457" w14:textId="77777777">
        <w:tc>
          <w:tcPr>
            <w:tcW w:w="611" w:type="dxa"/>
            <w:shd w:val="clear" w:color="auto" w:fill="auto"/>
            <w:tcMar>
              <w:top w:w="0" w:type="dxa"/>
              <w:left w:w="108" w:type="dxa"/>
              <w:bottom w:w="0" w:type="dxa"/>
              <w:right w:w="108" w:type="dxa"/>
            </w:tcMar>
          </w:tcPr>
          <w:p w14:paraId="2A4FA74F"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4CD25B76" w14:textId="77777777" w:rsidR="000E43D4" w:rsidRPr="00390C61" w:rsidRDefault="000E43D4" w:rsidP="000C3F75">
            <w:pPr>
              <w:jc w:val="both"/>
            </w:pPr>
            <w:r w:rsidRPr="00390C61">
              <w:t>2.</w:t>
            </w:r>
          </w:p>
        </w:tc>
        <w:tc>
          <w:tcPr>
            <w:tcW w:w="7945" w:type="dxa"/>
            <w:shd w:val="clear" w:color="auto" w:fill="auto"/>
            <w:tcMar>
              <w:top w:w="0" w:type="dxa"/>
              <w:left w:w="108" w:type="dxa"/>
              <w:bottom w:w="0" w:type="dxa"/>
              <w:right w:w="108" w:type="dxa"/>
            </w:tcMar>
          </w:tcPr>
          <w:p w14:paraId="3D0BAEEF" w14:textId="0DFF1C4C" w:rsidR="000E43D4" w:rsidRPr="00390C61" w:rsidRDefault="000E43D4" w:rsidP="000C3F75">
            <w:pPr>
              <w:spacing w:after="160"/>
              <w:jc w:val="both"/>
            </w:pPr>
            <w:r w:rsidRPr="00390C61">
              <w:t xml:space="preserve">comply with and implement any policies, guidelines and/or any project governance protocols issued by the </w:t>
            </w:r>
            <w:r w:rsidR="00C445B7">
              <w:t>Contracting Authority</w:t>
            </w:r>
            <w:r w:rsidRPr="00390C61">
              <w:t xml:space="preserve"> from time to time and notified to the Contractor in writing;</w:t>
            </w:r>
          </w:p>
        </w:tc>
      </w:tr>
      <w:tr w:rsidR="000E43D4" w:rsidRPr="00C54DC6" w14:paraId="225B5892" w14:textId="77777777">
        <w:tc>
          <w:tcPr>
            <w:tcW w:w="611" w:type="dxa"/>
            <w:shd w:val="clear" w:color="auto" w:fill="auto"/>
            <w:tcMar>
              <w:top w:w="0" w:type="dxa"/>
              <w:left w:w="108" w:type="dxa"/>
              <w:bottom w:w="0" w:type="dxa"/>
              <w:right w:w="108" w:type="dxa"/>
            </w:tcMar>
          </w:tcPr>
          <w:p w14:paraId="153E8518"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1A84B8FF" w14:textId="77777777" w:rsidR="000E43D4" w:rsidRPr="00390C61" w:rsidRDefault="000E43D4" w:rsidP="000C3F75">
            <w:pPr>
              <w:jc w:val="both"/>
            </w:pPr>
            <w:r w:rsidRPr="00390C61">
              <w:t>3.</w:t>
            </w:r>
          </w:p>
        </w:tc>
        <w:tc>
          <w:tcPr>
            <w:tcW w:w="7945" w:type="dxa"/>
            <w:shd w:val="clear" w:color="auto" w:fill="auto"/>
            <w:tcMar>
              <w:top w:w="0" w:type="dxa"/>
              <w:left w:w="108" w:type="dxa"/>
              <w:bottom w:w="0" w:type="dxa"/>
              <w:right w:w="108" w:type="dxa"/>
            </w:tcMar>
          </w:tcPr>
          <w:p w14:paraId="70B9C8DA" w14:textId="3EDA58AC" w:rsidR="000E43D4" w:rsidRPr="00390C61" w:rsidRDefault="000E43D4" w:rsidP="000C3F75">
            <w:pPr>
              <w:spacing w:after="160"/>
              <w:jc w:val="both"/>
            </w:pPr>
            <w:r w:rsidRPr="00390C61">
              <w:t xml:space="preserve">comply with all local security and health and safety arrangements as notified to it by the </w:t>
            </w:r>
            <w:r w:rsidR="00C445B7">
              <w:t>Contracting Authority</w:t>
            </w:r>
            <w:r w:rsidRPr="00390C61">
              <w:t>; and</w:t>
            </w:r>
          </w:p>
        </w:tc>
      </w:tr>
      <w:tr w:rsidR="000E43D4" w:rsidRPr="00C54DC6" w14:paraId="648B7B6E" w14:textId="77777777">
        <w:tc>
          <w:tcPr>
            <w:tcW w:w="611" w:type="dxa"/>
            <w:shd w:val="clear" w:color="auto" w:fill="auto"/>
            <w:tcMar>
              <w:top w:w="0" w:type="dxa"/>
              <w:left w:w="108" w:type="dxa"/>
              <w:bottom w:w="0" w:type="dxa"/>
              <w:right w:w="108" w:type="dxa"/>
            </w:tcMar>
          </w:tcPr>
          <w:p w14:paraId="256198CE"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2C2FE06B" w14:textId="77777777" w:rsidR="000E43D4" w:rsidRPr="00390C61" w:rsidRDefault="000E43D4" w:rsidP="000C3F75">
            <w:pPr>
              <w:jc w:val="both"/>
            </w:pPr>
            <w:r w:rsidRPr="00390C61">
              <w:t>4.</w:t>
            </w:r>
          </w:p>
        </w:tc>
        <w:tc>
          <w:tcPr>
            <w:tcW w:w="7945" w:type="dxa"/>
            <w:shd w:val="clear" w:color="auto" w:fill="auto"/>
            <w:tcMar>
              <w:top w:w="0" w:type="dxa"/>
              <w:left w:w="108" w:type="dxa"/>
              <w:bottom w:w="0" w:type="dxa"/>
              <w:right w:w="108" w:type="dxa"/>
            </w:tcMar>
          </w:tcPr>
          <w:p w14:paraId="43C12A95" w14:textId="77777777" w:rsidR="000E43D4" w:rsidRPr="00390C61" w:rsidRDefault="000E43D4" w:rsidP="000C3F75">
            <w:pPr>
              <w:spacing w:after="160"/>
              <w:jc w:val="both"/>
            </w:pPr>
            <w:r w:rsidRPr="00390C61">
              <w:t xml:space="preserve">supply the Goods in accordance with good industry practice and comply with all applicable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Annex X of Directive 2014/24/EU.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0E43D4" w:rsidRPr="00C54DC6" w14:paraId="015837A1" w14:textId="77777777">
        <w:tc>
          <w:tcPr>
            <w:tcW w:w="611" w:type="dxa"/>
            <w:shd w:val="clear" w:color="auto" w:fill="auto"/>
            <w:tcMar>
              <w:top w:w="0" w:type="dxa"/>
              <w:left w:w="108" w:type="dxa"/>
              <w:bottom w:w="0" w:type="dxa"/>
              <w:right w:w="108" w:type="dxa"/>
            </w:tcMar>
          </w:tcPr>
          <w:p w14:paraId="560B1AFA" w14:textId="77777777" w:rsidR="000E43D4" w:rsidRPr="00390C61" w:rsidRDefault="000E43D4" w:rsidP="000C3F75">
            <w:pPr>
              <w:jc w:val="both"/>
              <w:rPr>
                <w:color w:val="0000FF"/>
              </w:rPr>
            </w:pPr>
            <w:r w:rsidRPr="00390C61">
              <w:rPr>
                <w:color w:val="0000FF"/>
              </w:rPr>
              <w:t>C.</w:t>
            </w:r>
          </w:p>
        </w:tc>
        <w:tc>
          <w:tcPr>
            <w:tcW w:w="8460" w:type="dxa"/>
            <w:gridSpan w:val="2"/>
            <w:shd w:val="clear" w:color="auto" w:fill="auto"/>
            <w:tcMar>
              <w:top w:w="0" w:type="dxa"/>
              <w:left w:w="108" w:type="dxa"/>
              <w:bottom w:w="0" w:type="dxa"/>
              <w:right w:w="108" w:type="dxa"/>
            </w:tcMar>
          </w:tcPr>
          <w:p w14:paraId="0316D7DE" w14:textId="77777777" w:rsidR="000E43D4" w:rsidRPr="00390C61" w:rsidRDefault="000E43D4" w:rsidP="000C3F75">
            <w:pPr>
              <w:jc w:val="both"/>
            </w:pPr>
            <w:r w:rsidRPr="00390C61">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1B (4) above, to the extent that it or they are retained by the Contractor.</w:t>
            </w:r>
          </w:p>
          <w:p w14:paraId="1E641A78" w14:textId="77777777" w:rsidR="000E43D4" w:rsidRPr="00390C61" w:rsidRDefault="000E43D4" w:rsidP="000C3F75">
            <w:pPr>
              <w:jc w:val="both"/>
            </w:pPr>
          </w:p>
        </w:tc>
      </w:tr>
      <w:tr w:rsidR="000E43D4" w:rsidRPr="00C54DC6" w14:paraId="171B5795" w14:textId="77777777">
        <w:tc>
          <w:tcPr>
            <w:tcW w:w="611" w:type="dxa"/>
            <w:shd w:val="clear" w:color="auto" w:fill="auto"/>
            <w:tcMar>
              <w:top w:w="0" w:type="dxa"/>
              <w:left w:w="108" w:type="dxa"/>
              <w:bottom w:w="0" w:type="dxa"/>
              <w:right w:w="108" w:type="dxa"/>
            </w:tcMar>
          </w:tcPr>
          <w:p w14:paraId="305AD14A" w14:textId="77777777" w:rsidR="000E43D4" w:rsidRPr="00390C61" w:rsidRDefault="000E43D4" w:rsidP="000C3F75">
            <w:pPr>
              <w:jc w:val="both"/>
              <w:rPr>
                <w:color w:val="0000FF"/>
              </w:rPr>
            </w:pPr>
            <w:r w:rsidRPr="00390C61">
              <w:rPr>
                <w:color w:val="0000FF"/>
              </w:rPr>
              <w:t>D.</w:t>
            </w:r>
          </w:p>
          <w:p w14:paraId="271BC765" w14:textId="77777777" w:rsidR="000E43D4" w:rsidRPr="00390C61" w:rsidRDefault="000E43D4" w:rsidP="000C3F75">
            <w:pPr>
              <w:jc w:val="both"/>
              <w:rPr>
                <w:color w:val="0000FF"/>
              </w:rPr>
            </w:pPr>
          </w:p>
          <w:p w14:paraId="6FBD45EB" w14:textId="77777777" w:rsidR="000E43D4" w:rsidRPr="00390C61" w:rsidRDefault="000E43D4" w:rsidP="000C3F75">
            <w:pPr>
              <w:jc w:val="both"/>
              <w:rPr>
                <w:color w:val="0000FF"/>
              </w:rPr>
            </w:pPr>
          </w:p>
          <w:p w14:paraId="4B3030DC" w14:textId="77777777" w:rsidR="000E43D4" w:rsidRPr="00390C61" w:rsidRDefault="000E43D4" w:rsidP="000C3F75">
            <w:pPr>
              <w:jc w:val="both"/>
              <w:rPr>
                <w:color w:val="0000FF"/>
              </w:rPr>
            </w:pPr>
          </w:p>
          <w:p w14:paraId="12CF3A1F" w14:textId="77777777" w:rsidR="000E43D4" w:rsidRPr="00390C61" w:rsidRDefault="000E43D4" w:rsidP="000C3F75">
            <w:pPr>
              <w:jc w:val="both"/>
              <w:rPr>
                <w:color w:val="0000FF"/>
              </w:rPr>
            </w:pPr>
          </w:p>
          <w:p w14:paraId="32F574B4" w14:textId="77777777" w:rsidR="000E43D4" w:rsidRPr="00390C61" w:rsidRDefault="000E43D4" w:rsidP="000C3F75">
            <w:pPr>
              <w:jc w:val="both"/>
              <w:rPr>
                <w:color w:val="0000FF"/>
              </w:rPr>
            </w:pPr>
          </w:p>
          <w:p w14:paraId="6B895488" w14:textId="723E0FE7" w:rsidR="000E43D4" w:rsidRPr="00390C61" w:rsidRDefault="000E43D4" w:rsidP="000C3F75">
            <w:pPr>
              <w:jc w:val="both"/>
              <w:rPr>
                <w:color w:val="0000FF"/>
              </w:rPr>
            </w:pPr>
            <w:r w:rsidRPr="00390C61">
              <w:rPr>
                <w:color w:val="0000FF"/>
              </w:rPr>
              <w:t>E.</w:t>
            </w:r>
          </w:p>
        </w:tc>
        <w:tc>
          <w:tcPr>
            <w:tcW w:w="8460" w:type="dxa"/>
            <w:gridSpan w:val="2"/>
            <w:shd w:val="clear" w:color="auto" w:fill="auto"/>
            <w:tcMar>
              <w:top w:w="0" w:type="dxa"/>
              <w:left w:w="108" w:type="dxa"/>
              <w:bottom w:w="0" w:type="dxa"/>
              <w:right w:w="108" w:type="dxa"/>
            </w:tcMar>
          </w:tcPr>
          <w:p w14:paraId="0E7CD940" w14:textId="56D91E45" w:rsidR="000E43D4" w:rsidRPr="00390C61" w:rsidRDefault="000E43D4" w:rsidP="000C3F75">
            <w:pPr>
              <w:jc w:val="both"/>
            </w:pPr>
            <w:r w:rsidRPr="00390C61">
              <w:lastRenderedPageBreak/>
              <w:t xml:space="preserve">Without prejudice to clause 1C, where the </w:t>
            </w:r>
            <w:r w:rsidR="00C445B7">
              <w:t>Contracting Authority</w:t>
            </w:r>
            <w:r w:rsidRPr="00390C61">
              <w:t xml:space="preserve"> becomes aware that any of the exclusion grounds set out in Article 57 of EU Directive 2014/24/EU apply to any </w:t>
            </w:r>
            <w:r w:rsidRPr="00390C61">
              <w:lastRenderedPageBreak/>
              <w:t xml:space="preserve">Subcontractor, the </w:t>
            </w:r>
            <w:r w:rsidR="00C445B7">
              <w:t>Contracting Authority</w:t>
            </w:r>
            <w:r w:rsidRPr="00390C61">
              <w:t xml:space="preserve">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p w14:paraId="66A718D5" w14:textId="77777777" w:rsidR="000E43D4" w:rsidRPr="00390C61" w:rsidRDefault="000E43D4" w:rsidP="000C3F75">
            <w:pPr>
              <w:jc w:val="both"/>
            </w:pPr>
          </w:p>
          <w:p w14:paraId="33708024" w14:textId="1BEDB3E3" w:rsidR="000E43D4" w:rsidRPr="00390C61" w:rsidRDefault="000E43D4" w:rsidP="000C3F75">
            <w:pPr>
              <w:jc w:val="both"/>
            </w:pPr>
            <w:r w:rsidRPr="00390C61">
              <w:t xml:space="preserve">During this Agreement, the Contractor shall be an independent contractor and not the employee of the </w:t>
            </w:r>
            <w:r w:rsidR="00C445B7">
              <w:t>Contracting Authority</w:t>
            </w:r>
            <w:r w:rsidRPr="00390C61">
              <w:t xml:space="preserve">.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w:t>
            </w:r>
            <w:r w:rsidR="00C445B7">
              <w:t>Contracting Authority</w:t>
            </w:r>
            <w:r w:rsidRPr="00390C61">
              <w:t xml:space="preserve"> for any purposes whatsoever.</w:t>
            </w:r>
          </w:p>
          <w:p w14:paraId="7DF0B9F8" w14:textId="77777777" w:rsidR="000E43D4" w:rsidRPr="00390C61" w:rsidRDefault="000E43D4" w:rsidP="000C3F75">
            <w:pPr>
              <w:jc w:val="both"/>
            </w:pPr>
          </w:p>
        </w:tc>
      </w:tr>
      <w:tr w:rsidR="000E43D4" w:rsidRPr="00C54DC6" w14:paraId="05CE08BE" w14:textId="77777777">
        <w:tc>
          <w:tcPr>
            <w:tcW w:w="611" w:type="dxa"/>
            <w:shd w:val="clear" w:color="auto" w:fill="auto"/>
            <w:tcMar>
              <w:top w:w="0" w:type="dxa"/>
              <w:left w:w="108" w:type="dxa"/>
              <w:bottom w:w="0" w:type="dxa"/>
              <w:right w:w="108" w:type="dxa"/>
            </w:tcMar>
          </w:tcPr>
          <w:p w14:paraId="0EFBA59B" w14:textId="77777777" w:rsidR="000E43D4" w:rsidRPr="00390C61" w:rsidRDefault="000E43D4" w:rsidP="000C3F75">
            <w:pPr>
              <w:jc w:val="both"/>
              <w:rPr>
                <w:color w:val="0000FF"/>
              </w:rPr>
            </w:pPr>
            <w:r w:rsidRPr="00390C61">
              <w:rPr>
                <w:color w:val="0000FF"/>
              </w:rPr>
              <w:lastRenderedPageBreak/>
              <w:t>F.</w:t>
            </w:r>
          </w:p>
        </w:tc>
        <w:tc>
          <w:tcPr>
            <w:tcW w:w="8460" w:type="dxa"/>
            <w:gridSpan w:val="2"/>
            <w:shd w:val="clear" w:color="auto" w:fill="auto"/>
            <w:tcMar>
              <w:top w:w="0" w:type="dxa"/>
              <w:left w:w="108" w:type="dxa"/>
              <w:bottom w:w="0" w:type="dxa"/>
              <w:right w:w="108" w:type="dxa"/>
            </w:tcMar>
          </w:tcPr>
          <w:p w14:paraId="670CE0CE" w14:textId="53550793" w:rsidR="000E43D4" w:rsidRPr="00390C61" w:rsidRDefault="000E43D4" w:rsidP="000C3F75">
            <w:pPr>
              <w:jc w:val="both"/>
            </w:pPr>
            <w:r w:rsidRPr="00390C61">
              <w:t xml:space="preserve">The </w:t>
            </w:r>
            <w:r w:rsidR="00C445B7">
              <w:t>Contracting Authority</w:t>
            </w:r>
            <w:r w:rsidRPr="00390C61">
              <w:t xml:space="preserve"> acknowledges that the Contractor may from time to time be dependent on the </w:t>
            </w:r>
            <w:r w:rsidR="00C445B7">
              <w:t>Contracting Authority</w:t>
            </w:r>
            <w:r w:rsidRPr="00390C61">
              <w:t xml:space="preserve"> to facilitate the Contractor in the carrying out of its duties under this Agreement. The </w:t>
            </w:r>
            <w:r w:rsidR="00C445B7">
              <w:t>Contracting Authority</w:t>
            </w:r>
            <w:r w:rsidRPr="00390C61">
              <w:t xml:space="preserve"> agrees to use its reasonable endeavours to so facilitate the Contractor within the timescales and in the manner agreed by it in writing in accordance with clause 11.</w:t>
            </w:r>
          </w:p>
          <w:p w14:paraId="74193332" w14:textId="77777777" w:rsidR="000E43D4" w:rsidRPr="00390C61" w:rsidRDefault="000E43D4" w:rsidP="000C3F75">
            <w:pPr>
              <w:jc w:val="both"/>
            </w:pPr>
          </w:p>
        </w:tc>
      </w:tr>
      <w:tr w:rsidR="000E43D4" w:rsidRPr="00C54DC6" w14:paraId="5048DF8F" w14:textId="77777777">
        <w:tc>
          <w:tcPr>
            <w:tcW w:w="611" w:type="dxa"/>
            <w:shd w:val="clear" w:color="auto" w:fill="auto"/>
            <w:tcMar>
              <w:top w:w="0" w:type="dxa"/>
              <w:left w:w="108" w:type="dxa"/>
              <w:bottom w:w="0" w:type="dxa"/>
              <w:right w:w="108" w:type="dxa"/>
            </w:tcMar>
          </w:tcPr>
          <w:p w14:paraId="4C321300" w14:textId="77777777" w:rsidR="000E43D4" w:rsidRPr="00390C61" w:rsidRDefault="000E43D4" w:rsidP="000C3F75">
            <w:pPr>
              <w:jc w:val="both"/>
              <w:rPr>
                <w:color w:val="0000FF"/>
              </w:rPr>
            </w:pPr>
            <w:r w:rsidRPr="00390C61">
              <w:rPr>
                <w:color w:val="0000FF"/>
              </w:rPr>
              <w:t>G.</w:t>
            </w:r>
          </w:p>
        </w:tc>
        <w:tc>
          <w:tcPr>
            <w:tcW w:w="8460" w:type="dxa"/>
            <w:gridSpan w:val="2"/>
            <w:shd w:val="clear" w:color="auto" w:fill="auto"/>
            <w:tcMar>
              <w:top w:w="0" w:type="dxa"/>
              <w:left w:w="108" w:type="dxa"/>
              <w:bottom w:w="0" w:type="dxa"/>
              <w:right w:w="108" w:type="dxa"/>
            </w:tcMar>
          </w:tcPr>
          <w:p w14:paraId="380FC6C2" w14:textId="0F8E69C9" w:rsidR="000E43D4" w:rsidRPr="00390C61" w:rsidRDefault="000E43D4" w:rsidP="000C3F75">
            <w:pPr>
              <w:jc w:val="both"/>
            </w:pPr>
            <w:r w:rsidRPr="00390C61">
              <w:t xml:space="preserve">The Contractor agrees that any information relating to this Agreement and / or the performance of this Agreement may be passed by the </w:t>
            </w:r>
            <w:r w:rsidR="00C445B7">
              <w:t>Contracting Authority</w:t>
            </w:r>
            <w:r w:rsidRPr="00390C61">
              <w:t xml:space="preserve"> to the Office of Government Procurement (“OGP”) and that the OGP may use this information in the analysis and reporting of spend data including the preparation and publishing of reports.</w:t>
            </w:r>
          </w:p>
        </w:tc>
      </w:tr>
    </w:tbl>
    <w:p w14:paraId="16B55E0C" w14:textId="77777777" w:rsidR="000E43D4" w:rsidRPr="00390C61" w:rsidRDefault="000E43D4" w:rsidP="000C3F75">
      <w:pPr>
        <w:pStyle w:val="Heading3"/>
        <w:rPr>
          <w:rFonts w:ascii="Calibri" w:hAnsi="Calibri" w:cs="Calibri"/>
          <w:sz w:val="22"/>
          <w:szCs w:val="22"/>
        </w:rPr>
      </w:pPr>
      <w:bookmarkStart w:id="79" w:name="_Toc165553699"/>
      <w:r w:rsidRPr="00390C61">
        <w:rPr>
          <w:rFonts w:ascii="Calibri" w:hAnsi="Calibri" w:cs="Calibri"/>
          <w:sz w:val="22"/>
          <w:szCs w:val="22"/>
        </w:rPr>
        <w:t>2.</w:t>
      </w:r>
      <w:r w:rsidRPr="00390C61">
        <w:rPr>
          <w:rFonts w:ascii="Calibri" w:hAnsi="Calibri" w:cs="Calibri"/>
          <w:sz w:val="22"/>
          <w:szCs w:val="22"/>
        </w:rPr>
        <w:tab/>
        <w:t>The Goods</w:t>
      </w:r>
      <w:bookmarkEnd w:id="79"/>
    </w:p>
    <w:tbl>
      <w:tblPr>
        <w:tblW w:w="9071" w:type="dxa"/>
        <w:tblCellMar>
          <w:left w:w="10" w:type="dxa"/>
          <w:right w:w="10" w:type="dxa"/>
        </w:tblCellMar>
        <w:tblLook w:val="0000" w:firstRow="0" w:lastRow="0" w:firstColumn="0" w:lastColumn="0" w:noHBand="0" w:noVBand="0"/>
      </w:tblPr>
      <w:tblGrid>
        <w:gridCol w:w="613"/>
        <w:gridCol w:w="515"/>
        <w:gridCol w:w="7943"/>
      </w:tblGrid>
      <w:tr w:rsidR="000E43D4" w:rsidRPr="00C54DC6" w14:paraId="564005A8" w14:textId="77777777">
        <w:tc>
          <w:tcPr>
            <w:tcW w:w="613" w:type="dxa"/>
            <w:shd w:val="clear" w:color="auto" w:fill="auto"/>
            <w:tcMar>
              <w:top w:w="0" w:type="dxa"/>
              <w:left w:w="108" w:type="dxa"/>
              <w:bottom w:w="0" w:type="dxa"/>
              <w:right w:w="108" w:type="dxa"/>
            </w:tcMar>
          </w:tcPr>
          <w:p w14:paraId="46E5B7D1" w14:textId="77777777" w:rsidR="000E43D4" w:rsidRPr="00390C61" w:rsidRDefault="000E43D4" w:rsidP="000C3F75">
            <w:pPr>
              <w:jc w:val="both"/>
              <w:rPr>
                <w:color w:val="0000FF"/>
              </w:rPr>
            </w:pPr>
            <w:r w:rsidRPr="00390C61">
              <w:rPr>
                <w:color w:val="0000FF"/>
              </w:rPr>
              <w:t>A.</w:t>
            </w:r>
          </w:p>
        </w:tc>
        <w:tc>
          <w:tcPr>
            <w:tcW w:w="8458" w:type="dxa"/>
            <w:gridSpan w:val="2"/>
            <w:shd w:val="clear" w:color="auto" w:fill="auto"/>
            <w:tcMar>
              <w:top w:w="0" w:type="dxa"/>
              <w:left w:w="108" w:type="dxa"/>
              <w:bottom w:w="0" w:type="dxa"/>
              <w:right w:w="108" w:type="dxa"/>
            </w:tcMar>
          </w:tcPr>
          <w:p w14:paraId="75C9B55F" w14:textId="77777777" w:rsidR="000E43D4" w:rsidRPr="00390C61" w:rsidRDefault="000E43D4" w:rsidP="000C3F75">
            <w:pPr>
              <w:jc w:val="both"/>
            </w:pPr>
            <w:r w:rsidRPr="00390C61">
              <w:t>The Contractor shall deliver the Goods at the time(s), to the location(s) and on the date(s) specified in the Specification or otherwise agreed in writing between the Parties.</w:t>
            </w:r>
          </w:p>
        </w:tc>
      </w:tr>
      <w:tr w:rsidR="000E43D4" w:rsidRPr="00C54DC6" w14:paraId="0158C790" w14:textId="77777777">
        <w:tc>
          <w:tcPr>
            <w:tcW w:w="613" w:type="dxa"/>
            <w:shd w:val="clear" w:color="auto" w:fill="auto"/>
            <w:tcMar>
              <w:top w:w="0" w:type="dxa"/>
              <w:left w:w="108" w:type="dxa"/>
              <w:bottom w:w="0" w:type="dxa"/>
              <w:right w:w="108" w:type="dxa"/>
            </w:tcMar>
          </w:tcPr>
          <w:p w14:paraId="7125D984" w14:textId="77777777" w:rsidR="000E43D4" w:rsidRPr="00390C61" w:rsidRDefault="000E43D4" w:rsidP="000C3F75">
            <w:pPr>
              <w:jc w:val="both"/>
              <w:rPr>
                <w:color w:val="0000FF"/>
              </w:rPr>
            </w:pPr>
            <w:r w:rsidRPr="00390C61">
              <w:rPr>
                <w:color w:val="0000FF"/>
              </w:rPr>
              <w:t>B.</w:t>
            </w:r>
          </w:p>
        </w:tc>
        <w:tc>
          <w:tcPr>
            <w:tcW w:w="8458" w:type="dxa"/>
            <w:gridSpan w:val="2"/>
            <w:shd w:val="clear" w:color="auto" w:fill="auto"/>
            <w:tcMar>
              <w:top w:w="0" w:type="dxa"/>
              <w:left w:w="108" w:type="dxa"/>
              <w:bottom w:w="0" w:type="dxa"/>
              <w:right w:w="108" w:type="dxa"/>
            </w:tcMar>
          </w:tcPr>
          <w:p w14:paraId="541694D6" w14:textId="77777777" w:rsidR="000E43D4" w:rsidRPr="00390C61" w:rsidRDefault="000E43D4" w:rsidP="000C3F75">
            <w:pPr>
              <w:jc w:val="both"/>
            </w:pPr>
            <w:r w:rsidRPr="00390C61">
              <w:t>Unless otherwise stated in the Specification:</w:t>
            </w:r>
          </w:p>
        </w:tc>
      </w:tr>
      <w:tr w:rsidR="000E43D4" w:rsidRPr="00C54DC6" w14:paraId="68459CA2" w14:textId="77777777">
        <w:tc>
          <w:tcPr>
            <w:tcW w:w="613" w:type="dxa"/>
            <w:shd w:val="clear" w:color="auto" w:fill="auto"/>
            <w:tcMar>
              <w:top w:w="0" w:type="dxa"/>
              <w:left w:w="108" w:type="dxa"/>
              <w:bottom w:w="0" w:type="dxa"/>
              <w:right w:w="108" w:type="dxa"/>
            </w:tcMar>
          </w:tcPr>
          <w:p w14:paraId="45EC8F6B"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1F46C6E1" w14:textId="77777777" w:rsidR="000E43D4" w:rsidRPr="00390C61" w:rsidRDefault="000E43D4" w:rsidP="000C3F75">
            <w:pPr>
              <w:jc w:val="both"/>
            </w:pPr>
            <w:r w:rsidRPr="00390C61">
              <w:t>1.</w:t>
            </w:r>
          </w:p>
        </w:tc>
        <w:tc>
          <w:tcPr>
            <w:tcW w:w="7943" w:type="dxa"/>
            <w:shd w:val="clear" w:color="auto" w:fill="auto"/>
            <w:tcMar>
              <w:top w:w="0" w:type="dxa"/>
              <w:left w:w="108" w:type="dxa"/>
              <w:bottom w:w="0" w:type="dxa"/>
              <w:right w:w="108" w:type="dxa"/>
            </w:tcMar>
          </w:tcPr>
          <w:p w14:paraId="79485DDB" w14:textId="708A91E5" w:rsidR="000E43D4" w:rsidRPr="00390C61" w:rsidRDefault="000E43D4" w:rsidP="000C3F75">
            <w:pPr>
              <w:jc w:val="both"/>
            </w:pPr>
            <w:r w:rsidRPr="00390C61">
              <w:t xml:space="preserve">Where the Goods are delivered by the Contractor, the point of delivery shall be when the Goods are removed from the transporting vehicle at the </w:t>
            </w:r>
            <w:r w:rsidR="00C445B7">
              <w:t>Contracting Authority</w:t>
            </w:r>
            <w:r w:rsidRPr="00390C61">
              <w:t xml:space="preserve">’s premises as notified to the Contractor. Where the Goods are collected by the </w:t>
            </w:r>
            <w:r w:rsidR="00C445B7">
              <w:lastRenderedPageBreak/>
              <w:t>Contracting Authority</w:t>
            </w:r>
            <w:r w:rsidRPr="00390C61">
              <w:t xml:space="preserve">, the point of delivery shall be when the Goods are loaded on the </w:t>
            </w:r>
            <w:r w:rsidR="00C445B7">
              <w:t>Contracting Authority</w:t>
            </w:r>
            <w:r w:rsidRPr="00390C61">
              <w:t>’s vehicle.</w:t>
            </w:r>
          </w:p>
        </w:tc>
      </w:tr>
      <w:tr w:rsidR="000E43D4" w:rsidRPr="00C54DC6" w14:paraId="6A01251F" w14:textId="77777777">
        <w:tc>
          <w:tcPr>
            <w:tcW w:w="613" w:type="dxa"/>
            <w:shd w:val="clear" w:color="auto" w:fill="auto"/>
            <w:tcMar>
              <w:top w:w="0" w:type="dxa"/>
              <w:left w:w="108" w:type="dxa"/>
              <w:bottom w:w="0" w:type="dxa"/>
              <w:right w:w="108" w:type="dxa"/>
            </w:tcMar>
          </w:tcPr>
          <w:p w14:paraId="5196D947"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231A5E3F" w14:textId="77777777" w:rsidR="000E43D4" w:rsidRPr="00390C61" w:rsidRDefault="000E43D4" w:rsidP="000C3F75">
            <w:pPr>
              <w:jc w:val="both"/>
            </w:pPr>
            <w:r w:rsidRPr="00390C61">
              <w:t>2.</w:t>
            </w:r>
          </w:p>
        </w:tc>
        <w:tc>
          <w:tcPr>
            <w:tcW w:w="7943" w:type="dxa"/>
            <w:shd w:val="clear" w:color="auto" w:fill="auto"/>
            <w:tcMar>
              <w:top w:w="0" w:type="dxa"/>
              <w:left w:w="108" w:type="dxa"/>
              <w:bottom w:w="0" w:type="dxa"/>
              <w:right w:w="108" w:type="dxa"/>
            </w:tcMar>
          </w:tcPr>
          <w:p w14:paraId="459E6E7A" w14:textId="5A3999B7" w:rsidR="000E43D4" w:rsidRPr="00390C61" w:rsidRDefault="000E43D4" w:rsidP="000C3F75">
            <w:pPr>
              <w:jc w:val="both"/>
            </w:pPr>
            <w:r w:rsidRPr="00390C61">
              <w:t xml:space="preserve">Delivery shall include the unloading, stacking or installation of the Goods by the Contractor’s staff, agents, or carriers at such place as the </w:t>
            </w:r>
            <w:r w:rsidR="00C445B7">
              <w:t>Contracting Authority</w:t>
            </w:r>
            <w:r w:rsidRPr="00390C61">
              <w:t xml:space="preserve"> or a duly authorised person shall reasonably direct.</w:t>
            </w:r>
          </w:p>
        </w:tc>
      </w:tr>
      <w:tr w:rsidR="000E43D4" w:rsidRPr="00C54DC6" w14:paraId="08431203" w14:textId="77777777">
        <w:tc>
          <w:tcPr>
            <w:tcW w:w="613" w:type="dxa"/>
            <w:shd w:val="clear" w:color="auto" w:fill="auto"/>
            <w:tcMar>
              <w:top w:w="0" w:type="dxa"/>
              <w:left w:w="108" w:type="dxa"/>
              <w:bottom w:w="0" w:type="dxa"/>
              <w:right w:w="108" w:type="dxa"/>
            </w:tcMar>
          </w:tcPr>
          <w:p w14:paraId="48F9F831"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38B35927" w14:textId="77777777" w:rsidR="000E43D4" w:rsidRPr="00390C61" w:rsidRDefault="000E43D4" w:rsidP="000C3F75">
            <w:pPr>
              <w:jc w:val="both"/>
            </w:pPr>
            <w:r w:rsidRPr="00390C61">
              <w:t>3.</w:t>
            </w:r>
          </w:p>
        </w:tc>
        <w:tc>
          <w:tcPr>
            <w:tcW w:w="7943" w:type="dxa"/>
            <w:shd w:val="clear" w:color="auto" w:fill="auto"/>
            <w:tcMar>
              <w:top w:w="0" w:type="dxa"/>
              <w:left w:w="108" w:type="dxa"/>
              <w:bottom w:w="0" w:type="dxa"/>
              <w:right w:w="108" w:type="dxa"/>
            </w:tcMar>
          </w:tcPr>
          <w:p w14:paraId="536FEF7B" w14:textId="79E4AC95" w:rsidR="000E43D4" w:rsidRPr="00390C61" w:rsidRDefault="000E43D4" w:rsidP="000C3F75">
            <w:pPr>
              <w:jc w:val="both"/>
            </w:pPr>
            <w:r w:rsidRPr="00390C61">
              <w:t xml:space="preserve">The Goods shall be packed and marked in a proper manner and in accordance with the </w:t>
            </w:r>
            <w:r w:rsidR="00C445B7">
              <w:t>Contracting Authority</w:t>
            </w:r>
            <w:r w:rsidRPr="00390C61">
              <w: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0E43D4" w:rsidRPr="00C54DC6" w14:paraId="5925D93C" w14:textId="77777777">
        <w:tc>
          <w:tcPr>
            <w:tcW w:w="613" w:type="dxa"/>
            <w:shd w:val="clear" w:color="auto" w:fill="auto"/>
            <w:tcMar>
              <w:top w:w="0" w:type="dxa"/>
              <w:left w:w="108" w:type="dxa"/>
              <w:bottom w:w="0" w:type="dxa"/>
              <w:right w:w="108" w:type="dxa"/>
            </w:tcMar>
          </w:tcPr>
          <w:p w14:paraId="1016A5C7"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4FE28EF8" w14:textId="77777777" w:rsidR="000E43D4" w:rsidRPr="00390C61" w:rsidRDefault="000E43D4" w:rsidP="000C3F75">
            <w:pPr>
              <w:jc w:val="both"/>
            </w:pPr>
            <w:r w:rsidRPr="00390C61">
              <w:t>4.</w:t>
            </w:r>
          </w:p>
        </w:tc>
        <w:tc>
          <w:tcPr>
            <w:tcW w:w="7943" w:type="dxa"/>
            <w:shd w:val="clear" w:color="auto" w:fill="auto"/>
            <w:tcMar>
              <w:top w:w="0" w:type="dxa"/>
              <w:left w:w="108" w:type="dxa"/>
              <w:bottom w:w="0" w:type="dxa"/>
              <w:right w:w="108" w:type="dxa"/>
            </w:tcMar>
          </w:tcPr>
          <w:p w14:paraId="4193AB77" w14:textId="16894EC4" w:rsidR="000E43D4" w:rsidRPr="00390C61" w:rsidRDefault="000E43D4" w:rsidP="000C3F75">
            <w:pPr>
              <w:jc w:val="both"/>
            </w:pPr>
            <w:r w:rsidRPr="00390C61">
              <w:t xml:space="preserve">Unless expressly agreed to the contrary, the </w:t>
            </w:r>
            <w:r w:rsidR="00C445B7">
              <w:t>Contracting Authority</w:t>
            </w:r>
            <w:r w:rsidRPr="00390C61">
              <w:t xml:space="preserve"> shall not be obliged to accept delivery by instalments. If, however, the </w:t>
            </w:r>
            <w:r w:rsidR="00C445B7">
              <w:t>Contracting Authority</w:t>
            </w:r>
            <w:r w:rsidRPr="00390C61">
              <w:t xml:space="preserve"> does specify or agree to delivery by instalments, delivery of any instalment later than the date specified or agreed for its delivery shall, without prejudice to other rights or remedies of the </w:t>
            </w:r>
            <w:r w:rsidR="00C445B7">
              <w:t>Contracting Authority</w:t>
            </w:r>
            <w:r w:rsidRPr="00390C61">
              <w:t xml:space="preserve">, entitle the </w:t>
            </w:r>
            <w:r w:rsidR="00C445B7">
              <w:t>Contracting Authority</w:t>
            </w:r>
            <w:r w:rsidRPr="00390C61">
              <w:t xml:space="preserve"> to terminate the whole of any unfulfilled part of the Agreement without further liability to the </w:t>
            </w:r>
            <w:r w:rsidR="00C445B7">
              <w:t>Contracting Authority</w:t>
            </w:r>
            <w:r w:rsidRPr="00390C61">
              <w:t>.</w:t>
            </w:r>
          </w:p>
        </w:tc>
      </w:tr>
      <w:tr w:rsidR="000E43D4" w:rsidRPr="00C54DC6" w14:paraId="74F8235F" w14:textId="77777777">
        <w:tc>
          <w:tcPr>
            <w:tcW w:w="613" w:type="dxa"/>
            <w:shd w:val="clear" w:color="auto" w:fill="auto"/>
            <w:tcMar>
              <w:top w:w="0" w:type="dxa"/>
              <w:left w:w="108" w:type="dxa"/>
              <w:bottom w:w="0" w:type="dxa"/>
              <w:right w:w="108" w:type="dxa"/>
            </w:tcMar>
          </w:tcPr>
          <w:p w14:paraId="1C0BA6F2"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061044B8" w14:textId="77777777" w:rsidR="000E43D4" w:rsidRPr="00390C61" w:rsidRDefault="000E43D4" w:rsidP="000C3F75">
            <w:pPr>
              <w:jc w:val="both"/>
            </w:pPr>
            <w:r w:rsidRPr="00390C61">
              <w:t>5.</w:t>
            </w:r>
          </w:p>
        </w:tc>
        <w:tc>
          <w:tcPr>
            <w:tcW w:w="7943" w:type="dxa"/>
            <w:shd w:val="clear" w:color="auto" w:fill="auto"/>
            <w:tcMar>
              <w:top w:w="0" w:type="dxa"/>
              <w:left w:w="108" w:type="dxa"/>
              <w:bottom w:w="0" w:type="dxa"/>
              <w:right w:w="108" w:type="dxa"/>
            </w:tcMar>
          </w:tcPr>
          <w:p w14:paraId="3929002A" w14:textId="7E903E10" w:rsidR="000E43D4" w:rsidRPr="00390C61" w:rsidRDefault="000E43D4" w:rsidP="000C3F75">
            <w:pPr>
              <w:jc w:val="both"/>
            </w:pPr>
            <w:r w:rsidRPr="00390C61">
              <w:t xml:space="preserve">The </w:t>
            </w:r>
            <w:r w:rsidR="00C445B7">
              <w:t>Contracting Authority</w:t>
            </w:r>
            <w:r w:rsidRPr="00390C61">
              <w:t xml:space="preserve"> shall be under no obligation to accept or pay for any Goods delivered more than the quantity ordered. The risk in any over-delivered Goods shall remain with the Contractor.</w:t>
            </w:r>
          </w:p>
        </w:tc>
      </w:tr>
      <w:tr w:rsidR="000E43D4" w:rsidRPr="00C54DC6" w14:paraId="534D9762" w14:textId="77777777">
        <w:tc>
          <w:tcPr>
            <w:tcW w:w="613" w:type="dxa"/>
            <w:shd w:val="clear" w:color="auto" w:fill="auto"/>
            <w:tcMar>
              <w:top w:w="0" w:type="dxa"/>
              <w:left w:w="108" w:type="dxa"/>
              <w:bottom w:w="0" w:type="dxa"/>
              <w:right w:w="108" w:type="dxa"/>
            </w:tcMar>
          </w:tcPr>
          <w:p w14:paraId="6E71E4BA" w14:textId="77777777" w:rsidR="000E43D4" w:rsidRPr="00390C61" w:rsidRDefault="000E43D4" w:rsidP="000C3F75">
            <w:pPr>
              <w:jc w:val="both"/>
              <w:rPr>
                <w:color w:val="0000FF"/>
              </w:rPr>
            </w:pPr>
          </w:p>
        </w:tc>
        <w:tc>
          <w:tcPr>
            <w:tcW w:w="515" w:type="dxa"/>
            <w:shd w:val="clear" w:color="auto" w:fill="auto"/>
            <w:tcMar>
              <w:top w:w="0" w:type="dxa"/>
              <w:left w:w="108" w:type="dxa"/>
              <w:bottom w:w="0" w:type="dxa"/>
              <w:right w:w="108" w:type="dxa"/>
            </w:tcMar>
          </w:tcPr>
          <w:p w14:paraId="22609F18" w14:textId="77777777" w:rsidR="000E43D4" w:rsidRPr="00390C61" w:rsidRDefault="000E43D4" w:rsidP="000C3F75">
            <w:pPr>
              <w:jc w:val="both"/>
            </w:pPr>
            <w:r w:rsidRPr="00390C61">
              <w:t>6.</w:t>
            </w:r>
          </w:p>
        </w:tc>
        <w:tc>
          <w:tcPr>
            <w:tcW w:w="7943" w:type="dxa"/>
            <w:shd w:val="clear" w:color="auto" w:fill="auto"/>
            <w:tcMar>
              <w:top w:w="0" w:type="dxa"/>
              <w:left w:w="108" w:type="dxa"/>
              <w:bottom w:w="0" w:type="dxa"/>
              <w:right w:w="108" w:type="dxa"/>
            </w:tcMar>
          </w:tcPr>
          <w:p w14:paraId="6FC4285E" w14:textId="5865A079" w:rsidR="000E43D4" w:rsidRPr="00390C61" w:rsidRDefault="000E43D4" w:rsidP="000C3F75">
            <w:pPr>
              <w:jc w:val="both"/>
            </w:pPr>
            <w:r w:rsidRPr="00390C61">
              <w:t xml:space="preserve">The </w:t>
            </w:r>
            <w:r w:rsidR="00C445B7">
              <w:t>Contracting Authority</w:t>
            </w:r>
            <w:r w:rsidRPr="00390C61">
              <w:t xml:space="preserve"> shall be under no obligation to accept or pay for any Goods supplied earlier than the date for delivery stated in the Specification.</w:t>
            </w:r>
          </w:p>
        </w:tc>
      </w:tr>
      <w:tr w:rsidR="000E43D4" w:rsidRPr="00C54DC6" w14:paraId="00695449" w14:textId="77777777">
        <w:tc>
          <w:tcPr>
            <w:tcW w:w="613" w:type="dxa"/>
            <w:shd w:val="clear" w:color="auto" w:fill="auto"/>
            <w:tcMar>
              <w:top w:w="0" w:type="dxa"/>
              <w:left w:w="108" w:type="dxa"/>
              <w:bottom w:w="0" w:type="dxa"/>
              <w:right w:w="108" w:type="dxa"/>
            </w:tcMar>
          </w:tcPr>
          <w:p w14:paraId="62B5608B" w14:textId="77777777" w:rsidR="000E43D4" w:rsidRPr="00390C61" w:rsidRDefault="000E43D4" w:rsidP="000C3F75">
            <w:pPr>
              <w:jc w:val="both"/>
              <w:rPr>
                <w:color w:val="0000FF"/>
              </w:rPr>
            </w:pPr>
            <w:r w:rsidRPr="00390C61">
              <w:rPr>
                <w:color w:val="0000FF"/>
              </w:rPr>
              <w:t>C.</w:t>
            </w:r>
          </w:p>
        </w:tc>
        <w:tc>
          <w:tcPr>
            <w:tcW w:w="8458" w:type="dxa"/>
            <w:gridSpan w:val="2"/>
            <w:shd w:val="clear" w:color="auto" w:fill="auto"/>
            <w:tcMar>
              <w:top w:w="0" w:type="dxa"/>
              <w:left w:w="108" w:type="dxa"/>
              <w:bottom w:w="0" w:type="dxa"/>
              <w:right w:w="108" w:type="dxa"/>
            </w:tcMar>
          </w:tcPr>
          <w:p w14:paraId="63459B72" w14:textId="77777777" w:rsidR="000E43D4" w:rsidRPr="00390C61" w:rsidRDefault="000E43D4" w:rsidP="000C3F75">
            <w:pPr>
              <w:jc w:val="both"/>
            </w:pPr>
            <w:r w:rsidRPr="00390C61">
              <w:t>Any Contractor pre-printed terms and conditions produced, signed or stamped by either Party or for whatever purpose during this Term are hereby disallowed.</w:t>
            </w:r>
          </w:p>
        </w:tc>
      </w:tr>
      <w:tr w:rsidR="000E43D4" w:rsidRPr="00C54DC6" w14:paraId="361564DF" w14:textId="77777777">
        <w:tc>
          <w:tcPr>
            <w:tcW w:w="613" w:type="dxa"/>
            <w:shd w:val="clear" w:color="auto" w:fill="auto"/>
            <w:tcMar>
              <w:top w:w="0" w:type="dxa"/>
              <w:left w:w="108" w:type="dxa"/>
              <w:bottom w:w="0" w:type="dxa"/>
              <w:right w:w="108" w:type="dxa"/>
            </w:tcMar>
          </w:tcPr>
          <w:p w14:paraId="63D32F43" w14:textId="77777777" w:rsidR="000E43D4" w:rsidRPr="00390C61" w:rsidRDefault="000E43D4" w:rsidP="000C3F75">
            <w:pPr>
              <w:jc w:val="both"/>
              <w:rPr>
                <w:color w:val="0000FF"/>
              </w:rPr>
            </w:pPr>
            <w:r w:rsidRPr="00390C61">
              <w:rPr>
                <w:color w:val="0000FF"/>
              </w:rPr>
              <w:t>D.</w:t>
            </w:r>
          </w:p>
        </w:tc>
        <w:tc>
          <w:tcPr>
            <w:tcW w:w="8458" w:type="dxa"/>
            <w:gridSpan w:val="2"/>
            <w:shd w:val="clear" w:color="auto" w:fill="auto"/>
            <w:tcMar>
              <w:top w:w="0" w:type="dxa"/>
              <w:left w:w="108" w:type="dxa"/>
              <w:bottom w:w="0" w:type="dxa"/>
              <w:right w:w="108" w:type="dxa"/>
            </w:tcMar>
          </w:tcPr>
          <w:p w14:paraId="37C906C4" w14:textId="1769236B" w:rsidR="000E43D4" w:rsidRPr="00390C61" w:rsidRDefault="000E43D4" w:rsidP="000C3F75">
            <w:pPr>
              <w:jc w:val="both"/>
            </w:pPr>
            <w:r w:rsidRPr="00390C61">
              <w:t xml:space="preserve">Time of delivery shall be of the essence and if the Contractor fails to deliver the Goods within the time period promised or specified in the Specification, the </w:t>
            </w:r>
            <w:r w:rsidR="00C445B7">
              <w:t>Contracting Authority</w:t>
            </w:r>
            <w:r w:rsidRPr="00390C61">
              <w:t xml:space="preserve"> may by notice in writing to the Contractor’s Contact release itself from any obligation to accept and pay for the Goods and / or terminate this Agreement in either case without prejudice to any other rights and remedies of the </w:t>
            </w:r>
            <w:r w:rsidR="00C445B7">
              <w:t>Contracting Authority</w:t>
            </w:r>
            <w:r w:rsidRPr="00390C61">
              <w:t>.</w:t>
            </w:r>
          </w:p>
        </w:tc>
      </w:tr>
      <w:tr w:rsidR="000E43D4" w:rsidRPr="00C54DC6" w14:paraId="2C376F8A" w14:textId="77777777">
        <w:tc>
          <w:tcPr>
            <w:tcW w:w="613" w:type="dxa"/>
            <w:shd w:val="clear" w:color="auto" w:fill="auto"/>
            <w:tcMar>
              <w:top w:w="0" w:type="dxa"/>
              <w:left w:w="108" w:type="dxa"/>
              <w:bottom w:w="0" w:type="dxa"/>
              <w:right w:w="108" w:type="dxa"/>
            </w:tcMar>
          </w:tcPr>
          <w:p w14:paraId="6DCB866A" w14:textId="77777777" w:rsidR="000E43D4" w:rsidRPr="00390C61" w:rsidRDefault="000E43D4" w:rsidP="000C3F75">
            <w:pPr>
              <w:jc w:val="both"/>
              <w:rPr>
                <w:color w:val="0000FF"/>
              </w:rPr>
            </w:pPr>
            <w:r w:rsidRPr="00390C61">
              <w:rPr>
                <w:color w:val="0000FF"/>
              </w:rPr>
              <w:t>E.</w:t>
            </w:r>
          </w:p>
        </w:tc>
        <w:tc>
          <w:tcPr>
            <w:tcW w:w="8458" w:type="dxa"/>
            <w:gridSpan w:val="2"/>
            <w:shd w:val="clear" w:color="auto" w:fill="auto"/>
            <w:tcMar>
              <w:top w:w="0" w:type="dxa"/>
              <w:left w:w="108" w:type="dxa"/>
              <w:bottom w:w="0" w:type="dxa"/>
              <w:right w:w="108" w:type="dxa"/>
            </w:tcMar>
          </w:tcPr>
          <w:p w14:paraId="2F84C0F0" w14:textId="565FE8CC" w:rsidR="000E43D4" w:rsidRPr="00390C61" w:rsidRDefault="000E43D4" w:rsidP="00BB2DB3">
            <w:r w:rsidRPr="00390C61">
              <w:t xml:space="preserve">Without prejudice to any general right to damages under this Agreement where the Contractor does not deliver the ordered amount within delivery dates or lead times in accordance with this Agreement, the </w:t>
            </w:r>
            <w:r w:rsidR="00C445B7">
              <w:t>Contracting Authority</w:t>
            </w:r>
            <w:r w:rsidRPr="00390C61">
              <w:t xml:space="preserve"> may, at his discretion, deduct </w:t>
            </w:r>
            <w:bookmarkStart w:id="80" w:name="Text43"/>
            <w:r w:rsidRPr="00390C61">
              <w:t>[2%]</w:t>
            </w:r>
            <w:bookmarkEnd w:id="80"/>
            <w:r w:rsidRPr="00390C61">
              <w:t xml:space="preserve"> per cent per week, or part thereof, for each week of late delivery of the value of the </w:t>
            </w:r>
            <w:r w:rsidRPr="00390C61">
              <w:lastRenderedPageBreak/>
              <w:t xml:space="preserve">entire relevant invoice or order as liquidated damages up to a maximum amount of [number] per cent of the Charges (or invoice or order) price for the relevant Goods (the “Liquidated Damages Threshold”). </w:t>
            </w:r>
          </w:p>
          <w:p w14:paraId="12EA75FB" w14:textId="22770E13" w:rsidR="000E43D4" w:rsidRPr="00390C61" w:rsidRDefault="000E43D4" w:rsidP="000C3F75">
            <w:pPr>
              <w:jc w:val="both"/>
            </w:pPr>
            <w:r w:rsidRPr="00390C61">
              <w:t xml:space="preserve">Where the Liquidated Damages Threshold is met or exceeded (being that delivery continues not to be performed after the Liquidated Damages Threshold is met), the </w:t>
            </w:r>
            <w:r w:rsidR="00C445B7">
              <w:t>Contracting Authority</w:t>
            </w:r>
            <w:r w:rsidRPr="00390C61">
              <w:t xml:space="preserve"> shall be entitled to:</w:t>
            </w:r>
          </w:p>
          <w:p w14:paraId="47BCD9E7" w14:textId="77777777" w:rsidR="000E43D4" w:rsidRPr="00390C61" w:rsidRDefault="000E43D4" w:rsidP="00A96C3E">
            <w:pPr>
              <w:pStyle w:val="ListParagraph"/>
              <w:numPr>
                <w:ilvl w:val="0"/>
                <w:numId w:val="9"/>
              </w:numPr>
              <w:suppressAutoHyphens/>
              <w:autoSpaceDN w:val="0"/>
              <w:spacing w:line="240" w:lineRule="auto"/>
              <w:contextualSpacing w:val="0"/>
              <w:jc w:val="both"/>
              <w:textAlignment w:val="baseline"/>
            </w:pPr>
            <w:r w:rsidRPr="00390C61">
              <w:t xml:space="preserve"> claim any remedy available to it (whether under this Agreement or otherwise) for loss or damage incurred or suffered by it after the end of the Liquidated Damages Period; </w:t>
            </w:r>
            <w:proofErr w:type="gramStart"/>
            <w:r w:rsidRPr="00390C61">
              <w:t>and;</w:t>
            </w:r>
            <w:proofErr w:type="gramEnd"/>
          </w:p>
          <w:p w14:paraId="330043D7" w14:textId="26A6A5E9" w:rsidR="000E43D4" w:rsidRPr="00390C61" w:rsidRDefault="000E43D4" w:rsidP="00A96C3E">
            <w:pPr>
              <w:pStyle w:val="ListParagraph"/>
              <w:numPr>
                <w:ilvl w:val="0"/>
                <w:numId w:val="9"/>
              </w:numPr>
              <w:suppressAutoHyphens/>
              <w:autoSpaceDN w:val="0"/>
              <w:spacing w:line="240" w:lineRule="auto"/>
              <w:contextualSpacing w:val="0"/>
              <w:jc w:val="both"/>
              <w:textAlignment w:val="baseline"/>
            </w:pPr>
            <w:r w:rsidRPr="00390C61">
              <w:t xml:space="preserve">without prejudice to sub-clause (1), the </w:t>
            </w:r>
            <w:r w:rsidR="00C445B7">
              <w:t>Contracting Authority</w:t>
            </w:r>
            <w:r w:rsidRPr="00390C61">
              <w:t xml:space="preserve"> shall be entitled to terminate the Agreement with immediate effect by giving notice in writing to the Contractor.</w:t>
            </w:r>
          </w:p>
        </w:tc>
      </w:tr>
    </w:tbl>
    <w:p w14:paraId="65BED234" w14:textId="77777777" w:rsidR="000E43D4" w:rsidRPr="00390C61" w:rsidRDefault="000E43D4" w:rsidP="000C3F75">
      <w:pPr>
        <w:pStyle w:val="Heading3"/>
        <w:rPr>
          <w:rFonts w:ascii="Calibri" w:hAnsi="Calibri" w:cs="Calibri"/>
          <w:sz w:val="22"/>
          <w:szCs w:val="22"/>
        </w:rPr>
      </w:pPr>
      <w:bookmarkStart w:id="81" w:name="_Toc165553700"/>
      <w:r w:rsidRPr="00390C61">
        <w:rPr>
          <w:rFonts w:ascii="Calibri" w:hAnsi="Calibri" w:cs="Calibri"/>
          <w:sz w:val="22"/>
          <w:szCs w:val="22"/>
        </w:rPr>
        <w:lastRenderedPageBreak/>
        <w:t>3.</w:t>
      </w:r>
      <w:r w:rsidRPr="00390C61">
        <w:rPr>
          <w:rFonts w:ascii="Calibri" w:hAnsi="Calibri" w:cs="Calibri"/>
          <w:sz w:val="22"/>
          <w:szCs w:val="22"/>
        </w:rPr>
        <w:tab/>
        <w:t>Inspection of Goods</w:t>
      </w:r>
      <w:bookmarkEnd w:id="81"/>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08"/>
        <w:gridCol w:w="517"/>
        <w:gridCol w:w="7946"/>
      </w:tblGrid>
      <w:tr w:rsidR="000E43D4" w:rsidRPr="00C54DC6" w14:paraId="135462BE" w14:textId="77777777">
        <w:tc>
          <w:tcPr>
            <w:tcW w:w="608" w:type="dxa"/>
            <w:shd w:val="clear" w:color="auto" w:fill="auto"/>
            <w:tcMar>
              <w:top w:w="0" w:type="dxa"/>
              <w:left w:w="108" w:type="dxa"/>
              <w:bottom w:w="0" w:type="dxa"/>
              <w:right w:w="108" w:type="dxa"/>
            </w:tcMar>
          </w:tcPr>
          <w:p w14:paraId="64930342" w14:textId="77777777" w:rsidR="000E43D4" w:rsidRPr="00390C61" w:rsidRDefault="000E43D4" w:rsidP="000C3F75">
            <w:pPr>
              <w:jc w:val="both"/>
              <w:rPr>
                <w:color w:val="0000FF"/>
              </w:rPr>
            </w:pPr>
            <w:r w:rsidRPr="00390C61">
              <w:rPr>
                <w:color w:val="0000FF"/>
              </w:rPr>
              <w:t>A.</w:t>
            </w:r>
          </w:p>
        </w:tc>
        <w:tc>
          <w:tcPr>
            <w:tcW w:w="8463" w:type="dxa"/>
            <w:gridSpan w:val="2"/>
            <w:shd w:val="clear" w:color="auto" w:fill="auto"/>
            <w:tcMar>
              <w:top w:w="0" w:type="dxa"/>
              <w:left w:w="108" w:type="dxa"/>
              <w:bottom w:w="0" w:type="dxa"/>
              <w:right w:w="108" w:type="dxa"/>
            </w:tcMar>
          </w:tcPr>
          <w:p w14:paraId="76F0EA2B" w14:textId="19D2C972" w:rsidR="000E43D4" w:rsidRPr="00390C61" w:rsidRDefault="000E43D4" w:rsidP="000C3F75">
            <w:pPr>
              <w:jc w:val="both"/>
            </w:pPr>
            <w:r w:rsidRPr="00390C61">
              <w:t xml:space="preserve">The </w:t>
            </w:r>
            <w:r w:rsidR="00C445B7">
              <w:t>Contracting Authority</w:t>
            </w:r>
            <w:r w:rsidRPr="00390C61">
              <w:t xml:space="preserve">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w:t>
            </w:r>
            <w:r w:rsidR="00C445B7">
              <w:t>Contracting Authority</w:t>
            </w:r>
            <w:r w:rsidRPr="00390C61">
              <w:t xml:space="preserve"> of any rights or remedies in respect of the Goods and the </w:t>
            </w:r>
            <w:r w:rsidR="00C445B7">
              <w:t>Contracting Authority</w:t>
            </w:r>
            <w:r w:rsidRPr="00390C61">
              <w:t xml:space="preserve"> reserves the right to reject the Goods in accordance with clause 3B.</w:t>
            </w:r>
          </w:p>
        </w:tc>
      </w:tr>
      <w:tr w:rsidR="000E43D4" w:rsidRPr="00C54DC6" w14:paraId="0A885262" w14:textId="77777777">
        <w:tc>
          <w:tcPr>
            <w:tcW w:w="608" w:type="dxa"/>
            <w:shd w:val="clear" w:color="auto" w:fill="auto"/>
            <w:tcMar>
              <w:top w:w="0" w:type="dxa"/>
              <w:left w:w="108" w:type="dxa"/>
              <w:bottom w:w="0" w:type="dxa"/>
              <w:right w:w="108" w:type="dxa"/>
            </w:tcMar>
          </w:tcPr>
          <w:p w14:paraId="275CD4E3" w14:textId="77777777" w:rsidR="000E43D4" w:rsidRPr="00390C61" w:rsidRDefault="000E43D4" w:rsidP="000C3F75">
            <w:pPr>
              <w:jc w:val="both"/>
              <w:rPr>
                <w:color w:val="0000FF"/>
              </w:rPr>
            </w:pPr>
            <w:r w:rsidRPr="00390C61">
              <w:rPr>
                <w:color w:val="0000FF"/>
              </w:rPr>
              <w:t>B.</w:t>
            </w:r>
          </w:p>
        </w:tc>
        <w:tc>
          <w:tcPr>
            <w:tcW w:w="8463" w:type="dxa"/>
            <w:gridSpan w:val="2"/>
            <w:shd w:val="clear" w:color="auto" w:fill="auto"/>
            <w:tcMar>
              <w:top w:w="0" w:type="dxa"/>
              <w:left w:w="108" w:type="dxa"/>
              <w:bottom w:w="0" w:type="dxa"/>
              <w:right w:w="108" w:type="dxa"/>
            </w:tcMar>
          </w:tcPr>
          <w:p w14:paraId="2F5FD558" w14:textId="6BEDDA12" w:rsidR="000E43D4" w:rsidRPr="00390C61" w:rsidRDefault="000E43D4" w:rsidP="000C3F75">
            <w:pPr>
              <w:jc w:val="both"/>
            </w:pPr>
            <w:r w:rsidRPr="00390C61">
              <w:t xml:space="preserve">The </w:t>
            </w:r>
            <w:r w:rsidR="00C445B7">
              <w:t>Contracting Authority</w:t>
            </w:r>
            <w:r w:rsidRPr="00390C61">
              <w:t xml:space="preserve"> may by written notice to the Contractor reject any of the Goods which fail to conform to the approved sample or fail to meet the Specification. Such notice shall be given within a reasonable time after delivery to the </w:t>
            </w:r>
            <w:r w:rsidR="00C445B7">
              <w:t>Contracting Authority</w:t>
            </w:r>
            <w:r w:rsidRPr="00390C61">
              <w:t xml:space="preserve"> of such Goods. If the </w:t>
            </w:r>
            <w:r w:rsidR="00C445B7">
              <w:t>Contracting Authority</w:t>
            </w:r>
            <w:r w:rsidRPr="00390C61">
              <w:t xml:space="preserve"> rejects any of the Goods pursuant to this clause the </w:t>
            </w:r>
            <w:r w:rsidR="00C445B7">
              <w:t>Contracting Authority</w:t>
            </w:r>
            <w:r w:rsidRPr="00390C61">
              <w:t xml:space="preserve"> may (without prejudice to other rights and remedies) either:</w:t>
            </w:r>
          </w:p>
        </w:tc>
      </w:tr>
      <w:tr w:rsidR="000E43D4" w:rsidRPr="00C54DC6" w14:paraId="553A8866" w14:textId="77777777">
        <w:tc>
          <w:tcPr>
            <w:tcW w:w="608" w:type="dxa"/>
            <w:shd w:val="clear" w:color="auto" w:fill="auto"/>
            <w:tcMar>
              <w:top w:w="0" w:type="dxa"/>
              <w:left w:w="108" w:type="dxa"/>
              <w:bottom w:w="0" w:type="dxa"/>
              <w:right w:w="108" w:type="dxa"/>
            </w:tcMar>
          </w:tcPr>
          <w:p w14:paraId="2ACD4308" w14:textId="77777777" w:rsidR="000E43D4" w:rsidRPr="00390C61" w:rsidRDefault="000E43D4" w:rsidP="000C3F75">
            <w:pPr>
              <w:jc w:val="both"/>
              <w:rPr>
                <w:color w:val="0000FF"/>
              </w:rPr>
            </w:pPr>
          </w:p>
        </w:tc>
        <w:tc>
          <w:tcPr>
            <w:tcW w:w="517" w:type="dxa"/>
            <w:shd w:val="clear" w:color="auto" w:fill="auto"/>
            <w:tcMar>
              <w:top w:w="0" w:type="dxa"/>
              <w:left w:w="108" w:type="dxa"/>
              <w:bottom w:w="0" w:type="dxa"/>
              <w:right w:w="108" w:type="dxa"/>
            </w:tcMar>
          </w:tcPr>
          <w:p w14:paraId="1F91640C" w14:textId="77777777" w:rsidR="000E43D4" w:rsidRPr="00390C61" w:rsidRDefault="000E43D4" w:rsidP="000C3F75">
            <w:pPr>
              <w:jc w:val="both"/>
            </w:pPr>
            <w:r w:rsidRPr="00390C61">
              <w:t>1.</w:t>
            </w:r>
          </w:p>
        </w:tc>
        <w:tc>
          <w:tcPr>
            <w:tcW w:w="7946" w:type="dxa"/>
            <w:shd w:val="clear" w:color="auto" w:fill="auto"/>
            <w:tcMar>
              <w:top w:w="0" w:type="dxa"/>
              <w:left w:w="108" w:type="dxa"/>
              <w:bottom w:w="0" w:type="dxa"/>
              <w:right w:w="108" w:type="dxa"/>
            </w:tcMar>
          </w:tcPr>
          <w:p w14:paraId="27B7E78B" w14:textId="6CC56FED" w:rsidR="000E43D4" w:rsidRPr="00390C61" w:rsidRDefault="000E43D4" w:rsidP="000C3F75">
            <w:pPr>
              <w:jc w:val="both"/>
            </w:pPr>
            <w:r w:rsidRPr="00390C61">
              <w:t xml:space="preserve">treat the Agreement as discharged by the Contractor’s breach and obtain a refund (if payment for the Goods has already been made) from the Contractor in respect of the Goods concerned together with payment of any additional expenditure reasonably incurred by the </w:t>
            </w:r>
            <w:r w:rsidR="00C445B7">
              <w:t>Contracting Authority</w:t>
            </w:r>
            <w:r w:rsidRPr="00390C61">
              <w:t xml:space="preserve"> in obtaining other Goods in replacement provided that the </w:t>
            </w:r>
            <w:r w:rsidR="00C445B7">
              <w:t>Contracting Authority</w:t>
            </w:r>
            <w:r w:rsidRPr="00390C61">
              <w:t xml:space="preserve"> uses its reasonable endeavours to mitigate any additional expenditure in obtaining replacement Goods.</w:t>
            </w:r>
          </w:p>
        </w:tc>
      </w:tr>
      <w:tr w:rsidR="000E43D4" w:rsidRPr="00C54DC6" w14:paraId="48A09C74" w14:textId="77777777">
        <w:tc>
          <w:tcPr>
            <w:tcW w:w="608" w:type="dxa"/>
            <w:shd w:val="clear" w:color="auto" w:fill="auto"/>
            <w:tcMar>
              <w:top w:w="0" w:type="dxa"/>
              <w:left w:w="108" w:type="dxa"/>
              <w:bottom w:w="0" w:type="dxa"/>
              <w:right w:w="108" w:type="dxa"/>
            </w:tcMar>
          </w:tcPr>
          <w:p w14:paraId="418FA724" w14:textId="77777777" w:rsidR="000E43D4" w:rsidRPr="00390C61" w:rsidRDefault="000E43D4" w:rsidP="000C3F75">
            <w:pPr>
              <w:jc w:val="both"/>
              <w:rPr>
                <w:color w:val="0000FF"/>
              </w:rPr>
            </w:pPr>
          </w:p>
        </w:tc>
        <w:tc>
          <w:tcPr>
            <w:tcW w:w="8463" w:type="dxa"/>
            <w:gridSpan w:val="2"/>
            <w:shd w:val="clear" w:color="auto" w:fill="auto"/>
            <w:tcMar>
              <w:top w:w="0" w:type="dxa"/>
              <w:left w:w="108" w:type="dxa"/>
              <w:bottom w:w="0" w:type="dxa"/>
              <w:right w:w="108" w:type="dxa"/>
            </w:tcMar>
          </w:tcPr>
          <w:p w14:paraId="3F0BF41C" w14:textId="77777777" w:rsidR="000E43D4" w:rsidRPr="00390C61" w:rsidRDefault="000E43D4" w:rsidP="000C3F75">
            <w:pPr>
              <w:jc w:val="both"/>
            </w:pPr>
            <w:r w:rsidRPr="00390C61">
              <w:t>or</w:t>
            </w:r>
          </w:p>
        </w:tc>
      </w:tr>
      <w:tr w:rsidR="000E43D4" w:rsidRPr="00C54DC6" w14:paraId="1A39A2EB" w14:textId="77777777">
        <w:tc>
          <w:tcPr>
            <w:tcW w:w="608" w:type="dxa"/>
            <w:shd w:val="clear" w:color="auto" w:fill="auto"/>
            <w:tcMar>
              <w:top w:w="0" w:type="dxa"/>
              <w:left w:w="108" w:type="dxa"/>
              <w:bottom w:w="0" w:type="dxa"/>
              <w:right w:w="108" w:type="dxa"/>
            </w:tcMar>
          </w:tcPr>
          <w:p w14:paraId="40CCCD86" w14:textId="77777777" w:rsidR="000E43D4" w:rsidRDefault="000E43D4" w:rsidP="000C3F75">
            <w:pPr>
              <w:jc w:val="both"/>
              <w:rPr>
                <w:color w:val="0000FF"/>
              </w:rPr>
            </w:pPr>
          </w:p>
          <w:p w14:paraId="549EF684" w14:textId="77777777" w:rsidR="000E43D4" w:rsidRPr="00390C61" w:rsidRDefault="000E43D4" w:rsidP="000C3F75">
            <w:pPr>
              <w:jc w:val="both"/>
              <w:rPr>
                <w:color w:val="0000FF"/>
              </w:rPr>
            </w:pPr>
          </w:p>
        </w:tc>
        <w:tc>
          <w:tcPr>
            <w:tcW w:w="517" w:type="dxa"/>
            <w:shd w:val="clear" w:color="auto" w:fill="auto"/>
            <w:tcMar>
              <w:top w:w="0" w:type="dxa"/>
              <w:left w:w="108" w:type="dxa"/>
              <w:bottom w:w="0" w:type="dxa"/>
              <w:right w:w="108" w:type="dxa"/>
            </w:tcMar>
          </w:tcPr>
          <w:p w14:paraId="716400C3" w14:textId="77777777" w:rsidR="000E43D4" w:rsidRPr="00390C61" w:rsidRDefault="000E43D4" w:rsidP="000C3F75">
            <w:pPr>
              <w:jc w:val="both"/>
            </w:pPr>
            <w:r w:rsidRPr="00390C61">
              <w:t>2.</w:t>
            </w:r>
          </w:p>
        </w:tc>
        <w:tc>
          <w:tcPr>
            <w:tcW w:w="7946" w:type="dxa"/>
            <w:shd w:val="clear" w:color="auto" w:fill="auto"/>
            <w:tcMar>
              <w:top w:w="0" w:type="dxa"/>
              <w:left w:w="108" w:type="dxa"/>
              <w:bottom w:w="0" w:type="dxa"/>
              <w:right w:w="108" w:type="dxa"/>
            </w:tcMar>
          </w:tcPr>
          <w:p w14:paraId="247E3EBD" w14:textId="77777777" w:rsidR="000E43D4" w:rsidRPr="00390C61" w:rsidRDefault="000E43D4" w:rsidP="000C3F75">
            <w:pPr>
              <w:jc w:val="both"/>
            </w:pPr>
            <w:r w:rsidRPr="00390C61">
              <w:t>have such Goods promptly, and in any event within seven (7)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0E43D4" w:rsidRPr="00C54DC6" w14:paraId="5E408DEC" w14:textId="77777777">
        <w:tc>
          <w:tcPr>
            <w:tcW w:w="608" w:type="dxa"/>
            <w:shd w:val="clear" w:color="auto" w:fill="auto"/>
            <w:tcMar>
              <w:top w:w="0" w:type="dxa"/>
              <w:left w:w="108" w:type="dxa"/>
              <w:bottom w:w="0" w:type="dxa"/>
              <w:right w:w="108" w:type="dxa"/>
            </w:tcMar>
          </w:tcPr>
          <w:p w14:paraId="302BC513" w14:textId="77777777" w:rsidR="000E43D4" w:rsidRPr="00390C61" w:rsidRDefault="000E43D4" w:rsidP="000C3F75">
            <w:pPr>
              <w:jc w:val="both"/>
              <w:rPr>
                <w:color w:val="0000FF"/>
              </w:rPr>
            </w:pPr>
            <w:r w:rsidRPr="00390C61">
              <w:rPr>
                <w:color w:val="0000FF"/>
              </w:rPr>
              <w:t>C.</w:t>
            </w:r>
          </w:p>
        </w:tc>
        <w:tc>
          <w:tcPr>
            <w:tcW w:w="8463" w:type="dxa"/>
            <w:gridSpan w:val="2"/>
            <w:shd w:val="clear" w:color="auto" w:fill="auto"/>
            <w:tcMar>
              <w:top w:w="0" w:type="dxa"/>
              <w:left w:w="108" w:type="dxa"/>
              <w:bottom w:w="0" w:type="dxa"/>
              <w:right w:w="108" w:type="dxa"/>
            </w:tcMar>
          </w:tcPr>
          <w:p w14:paraId="1A342A1E" w14:textId="274C61CF" w:rsidR="000E43D4" w:rsidRPr="00390C61" w:rsidRDefault="000E43D4" w:rsidP="000C3F75">
            <w:pPr>
              <w:jc w:val="both"/>
            </w:pPr>
            <w:r w:rsidRPr="00390C61">
              <w:t xml:space="preserve">Rejected Goods shall be removed by the Contractor from the </w:t>
            </w:r>
            <w:r w:rsidR="00C445B7">
              <w:t>Contracting Authority</w:t>
            </w:r>
            <w:r w:rsidRPr="00390C61">
              <w:t xml:space="preserve"> within 2 (two) calendar days from the date of the notification to the Contractor of their rejection. In the event of failure by the Contractor to remove Goods within 10 (ten) calendar days of such notification, the </w:t>
            </w:r>
            <w:r w:rsidR="00C445B7">
              <w:t>Contracting Authority</w:t>
            </w:r>
            <w:r w:rsidRPr="00390C61">
              <w:t xml:space="preserve"> may dispose of such Goods as he sees fit and pending such removal, the Goods will remain with the </w:t>
            </w:r>
            <w:r w:rsidR="00C445B7">
              <w:t>Contracting Authority</w:t>
            </w:r>
            <w:r w:rsidRPr="00390C61">
              <w:t xml:space="preserve"> at the risk of the Contractor.  Any costs incurred by the </w:t>
            </w:r>
            <w:r w:rsidR="00C445B7">
              <w:t>Contracting Authority</w:t>
            </w:r>
            <w:r w:rsidRPr="00390C61">
              <w:t xml:space="preserve"> relating to such disposal shall at the option of the </w:t>
            </w:r>
            <w:r w:rsidR="00C445B7">
              <w:t>Contracting Authority</w:t>
            </w:r>
            <w:r w:rsidRPr="00390C61">
              <w:t xml:space="preserve"> be borne by the Contractor.</w:t>
            </w:r>
          </w:p>
        </w:tc>
      </w:tr>
      <w:tr w:rsidR="000E43D4" w:rsidRPr="00C54DC6" w14:paraId="582156C4" w14:textId="77777777">
        <w:tc>
          <w:tcPr>
            <w:tcW w:w="608" w:type="dxa"/>
            <w:shd w:val="clear" w:color="auto" w:fill="auto"/>
            <w:tcMar>
              <w:top w:w="0" w:type="dxa"/>
              <w:left w:w="108" w:type="dxa"/>
              <w:bottom w:w="0" w:type="dxa"/>
              <w:right w:w="108" w:type="dxa"/>
            </w:tcMar>
          </w:tcPr>
          <w:p w14:paraId="1C60933A" w14:textId="77777777" w:rsidR="000E43D4" w:rsidRDefault="000E43D4" w:rsidP="000C3F75">
            <w:pPr>
              <w:jc w:val="both"/>
              <w:rPr>
                <w:color w:val="0000FF"/>
              </w:rPr>
            </w:pPr>
            <w:r w:rsidRPr="00390C61">
              <w:rPr>
                <w:color w:val="0000FF"/>
              </w:rPr>
              <w:t>D.</w:t>
            </w:r>
          </w:p>
          <w:p w14:paraId="6D918C72" w14:textId="77777777" w:rsidR="000E43D4" w:rsidRPr="00390C61" w:rsidRDefault="000E43D4" w:rsidP="000C3F75">
            <w:pPr>
              <w:jc w:val="both"/>
              <w:rPr>
                <w:color w:val="0000FF"/>
              </w:rPr>
            </w:pPr>
          </w:p>
        </w:tc>
        <w:tc>
          <w:tcPr>
            <w:tcW w:w="8463" w:type="dxa"/>
            <w:gridSpan w:val="2"/>
            <w:shd w:val="clear" w:color="auto" w:fill="auto"/>
            <w:tcMar>
              <w:top w:w="0" w:type="dxa"/>
              <w:left w:w="108" w:type="dxa"/>
              <w:bottom w:w="0" w:type="dxa"/>
              <w:right w:w="108" w:type="dxa"/>
            </w:tcMar>
          </w:tcPr>
          <w:p w14:paraId="03C5D8F8" w14:textId="19ECE5F9" w:rsidR="000E43D4" w:rsidRPr="00390C61" w:rsidRDefault="000E43D4" w:rsidP="000C3F75">
            <w:pPr>
              <w:jc w:val="both"/>
            </w:pPr>
            <w:r w:rsidRPr="00390C61">
              <w:t xml:space="preserve">For the avoidance of doubt, the </w:t>
            </w:r>
            <w:r w:rsidR="00C445B7">
              <w:t>Contracting Authority</w:t>
            </w:r>
            <w:r w:rsidRPr="00390C61">
              <w:t xml:space="preserve"> will be deemed to have accepted the Goods if it expressly states the same in writing or fails to reject the Goods in accordance with clause 3B.</w:t>
            </w:r>
          </w:p>
        </w:tc>
      </w:tr>
      <w:tr w:rsidR="000E43D4" w:rsidRPr="00C54DC6" w14:paraId="2DC8FAB3" w14:textId="77777777">
        <w:tc>
          <w:tcPr>
            <w:tcW w:w="608" w:type="dxa"/>
            <w:shd w:val="clear" w:color="auto" w:fill="auto"/>
            <w:tcMar>
              <w:top w:w="0" w:type="dxa"/>
              <w:left w:w="108" w:type="dxa"/>
              <w:bottom w:w="0" w:type="dxa"/>
              <w:right w:w="108" w:type="dxa"/>
            </w:tcMar>
          </w:tcPr>
          <w:p w14:paraId="120A91A5" w14:textId="77777777" w:rsidR="000E43D4" w:rsidRPr="00390C61" w:rsidRDefault="000E43D4" w:rsidP="000C3F75">
            <w:pPr>
              <w:jc w:val="both"/>
              <w:rPr>
                <w:color w:val="0000FF"/>
              </w:rPr>
            </w:pPr>
            <w:r w:rsidRPr="00390C61">
              <w:rPr>
                <w:color w:val="0000FF"/>
              </w:rPr>
              <w:t>E.</w:t>
            </w:r>
          </w:p>
        </w:tc>
        <w:tc>
          <w:tcPr>
            <w:tcW w:w="8463" w:type="dxa"/>
            <w:gridSpan w:val="2"/>
            <w:shd w:val="clear" w:color="auto" w:fill="auto"/>
            <w:tcMar>
              <w:top w:w="0" w:type="dxa"/>
              <w:left w:w="108" w:type="dxa"/>
              <w:bottom w:w="0" w:type="dxa"/>
              <w:right w:w="108" w:type="dxa"/>
            </w:tcMar>
          </w:tcPr>
          <w:p w14:paraId="3A8224C2" w14:textId="3712BF88" w:rsidR="000E43D4" w:rsidRPr="00390C61" w:rsidRDefault="000E43D4" w:rsidP="000C3F75">
            <w:pPr>
              <w:jc w:val="both"/>
            </w:pPr>
            <w:r w:rsidRPr="00390C61">
              <w:t xml:space="preserve">The issue by the </w:t>
            </w:r>
            <w:r w:rsidR="00C445B7">
              <w:t>Contracting Authority</w:t>
            </w:r>
            <w:r w:rsidRPr="00390C61">
              <w:t xml:space="preserve"> of a receipt note for the Goods shall not constitute any acknowledgement of the condition, quantity or nature of those Goods, or the </w:t>
            </w:r>
            <w:r w:rsidR="00C445B7">
              <w:t>Contracting Authority</w:t>
            </w:r>
            <w:r w:rsidRPr="00390C61">
              <w:t>’s acceptance of them.</w:t>
            </w:r>
          </w:p>
        </w:tc>
      </w:tr>
      <w:tr w:rsidR="000E43D4" w:rsidRPr="00C54DC6" w14:paraId="5AC105F9" w14:textId="77777777">
        <w:tc>
          <w:tcPr>
            <w:tcW w:w="608" w:type="dxa"/>
            <w:shd w:val="clear" w:color="auto" w:fill="auto"/>
            <w:tcMar>
              <w:top w:w="0" w:type="dxa"/>
              <w:left w:w="108" w:type="dxa"/>
              <w:bottom w:w="0" w:type="dxa"/>
              <w:right w:w="108" w:type="dxa"/>
            </w:tcMar>
          </w:tcPr>
          <w:p w14:paraId="12465ECD" w14:textId="77777777" w:rsidR="000E43D4" w:rsidRPr="00390C61" w:rsidRDefault="000E43D4" w:rsidP="000C3F75">
            <w:pPr>
              <w:jc w:val="both"/>
              <w:rPr>
                <w:color w:val="0000FF"/>
              </w:rPr>
            </w:pPr>
            <w:r w:rsidRPr="00390C61">
              <w:rPr>
                <w:color w:val="0000FF"/>
              </w:rPr>
              <w:t>F.</w:t>
            </w:r>
          </w:p>
        </w:tc>
        <w:tc>
          <w:tcPr>
            <w:tcW w:w="8463" w:type="dxa"/>
            <w:gridSpan w:val="2"/>
            <w:shd w:val="clear" w:color="auto" w:fill="auto"/>
            <w:tcMar>
              <w:top w:w="0" w:type="dxa"/>
              <w:left w:w="108" w:type="dxa"/>
              <w:bottom w:w="0" w:type="dxa"/>
              <w:right w:w="108" w:type="dxa"/>
            </w:tcMar>
          </w:tcPr>
          <w:p w14:paraId="30AF93AC" w14:textId="7A2BA355" w:rsidR="000E43D4" w:rsidRPr="00390C61" w:rsidRDefault="000E43D4" w:rsidP="000C3F75">
            <w:pPr>
              <w:jc w:val="both"/>
            </w:pPr>
            <w:r w:rsidRPr="00390C61">
              <w:t xml:space="preserve">The Contractor hereby guarantees the Goods for [insert period] from the date of delivery (the “Guarantee Period”) against faulty materials or workmanship.  The </w:t>
            </w:r>
            <w:r w:rsidR="00C445B7">
              <w:t>Contracting Authority</w:t>
            </w:r>
            <w:r w:rsidRPr="00390C61">
              <w:t xml:space="preserve">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w:t>
            </w:r>
            <w:r w:rsidR="00C445B7">
              <w:t>Contracting Authority</w:t>
            </w:r>
            <w:r w:rsidRPr="00390C61">
              <w:t xml:space="preserve"> may have) promptly remedy such defects (whether by repair or replacement as the </w:t>
            </w:r>
            <w:r w:rsidR="00C445B7">
              <w:t>Contracting Authority</w:t>
            </w:r>
            <w:r w:rsidRPr="00390C61">
              <w:t xml:space="preserve"> shall elect) free of charge, which replaced or repaired Goods shall also have the benefit of this clause for the Guarantee Period.</w:t>
            </w:r>
          </w:p>
        </w:tc>
      </w:tr>
    </w:tbl>
    <w:p w14:paraId="3A0F0F27" w14:textId="77777777" w:rsidR="000E43D4" w:rsidRPr="00390C61" w:rsidRDefault="000E43D4" w:rsidP="000C3F75">
      <w:pPr>
        <w:pStyle w:val="Heading3"/>
        <w:rPr>
          <w:rFonts w:ascii="Calibri" w:hAnsi="Calibri" w:cs="Calibri"/>
          <w:sz w:val="22"/>
          <w:szCs w:val="22"/>
        </w:rPr>
      </w:pPr>
      <w:bookmarkStart w:id="82" w:name="_Toc165553701"/>
      <w:r w:rsidRPr="00390C61">
        <w:rPr>
          <w:rFonts w:ascii="Calibri" w:hAnsi="Calibri" w:cs="Calibri"/>
          <w:sz w:val="22"/>
          <w:szCs w:val="22"/>
        </w:rPr>
        <w:t>4.</w:t>
      </w:r>
      <w:r w:rsidRPr="00390C61">
        <w:rPr>
          <w:rFonts w:ascii="Calibri" w:hAnsi="Calibri" w:cs="Calibri"/>
          <w:sz w:val="22"/>
          <w:szCs w:val="22"/>
        </w:rPr>
        <w:tab/>
        <w:t>Risk and Title</w:t>
      </w:r>
      <w:bookmarkEnd w:id="82"/>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08"/>
        <w:gridCol w:w="8463"/>
      </w:tblGrid>
      <w:tr w:rsidR="000E43D4" w:rsidRPr="00C54DC6" w14:paraId="466E89F8" w14:textId="77777777">
        <w:tc>
          <w:tcPr>
            <w:tcW w:w="608" w:type="dxa"/>
            <w:shd w:val="clear" w:color="auto" w:fill="auto"/>
            <w:tcMar>
              <w:top w:w="0" w:type="dxa"/>
              <w:left w:w="108" w:type="dxa"/>
              <w:bottom w:w="0" w:type="dxa"/>
              <w:right w:w="108" w:type="dxa"/>
            </w:tcMar>
          </w:tcPr>
          <w:p w14:paraId="6EC52202" w14:textId="77777777" w:rsidR="000E43D4" w:rsidRPr="00390C61" w:rsidRDefault="000E43D4" w:rsidP="000C3F75">
            <w:pPr>
              <w:jc w:val="both"/>
              <w:rPr>
                <w:color w:val="0000FF"/>
              </w:rPr>
            </w:pPr>
            <w:r w:rsidRPr="00390C61">
              <w:rPr>
                <w:color w:val="0000FF"/>
              </w:rPr>
              <w:t>A.</w:t>
            </w:r>
          </w:p>
        </w:tc>
        <w:tc>
          <w:tcPr>
            <w:tcW w:w="8463" w:type="dxa"/>
            <w:shd w:val="clear" w:color="auto" w:fill="auto"/>
            <w:tcMar>
              <w:top w:w="0" w:type="dxa"/>
              <w:left w:w="108" w:type="dxa"/>
              <w:bottom w:w="0" w:type="dxa"/>
              <w:right w:w="108" w:type="dxa"/>
            </w:tcMar>
          </w:tcPr>
          <w:p w14:paraId="1BB69493" w14:textId="22555054" w:rsidR="000E43D4" w:rsidRPr="00390C61" w:rsidRDefault="000E43D4" w:rsidP="000C3F75">
            <w:pPr>
              <w:jc w:val="both"/>
            </w:pPr>
            <w:r w:rsidRPr="00390C61">
              <w:t xml:space="preserve">The Goods ordered under this Agreement shall be delivered to any location specified by the </w:t>
            </w:r>
            <w:r w:rsidR="00C445B7">
              <w:t>Contracting Authority</w:t>
            </w:r>
            <w:r w:rsidRPr="00390C61">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C445B7">
              <w:t>Contracting Authority</w:t>
            </w:r>
            <w:r w:rsidRPr="00390C61">
              <w: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0E43D4" w:rsidRPr="00C54DC6" w14:paraId="1106DC02" w14:textId="77777777">
        <w:tc>
          <w:tcPr>
            <w:tcW w:w="608" w:type="dxa"/>
            <w:shd w:val="clear" w:color="auto" w:fill="auto"/>
            <w:tcMar>
              <w:top w:w="0" w:type="dxa"/>
              <w:left w:w="108" w:type="dxa"/>
              <w:bottom w:w="0" w:type="dxa"/>
              <w:right w:w="108" w:type="dxa"/>
            </w:tcMar>
          </w:tcPr>
          <w:p w14:paraId="19AFBC46" w14:textId="77777777" w:rsidR="000E43D4" w:rsidRPr="00390C61" w:rsidRDefault="000E43D4" w:rsidP="000C3F75">
            <w:pPr>
              <w:jc w:val="both"/>
              <w:rPr>
                <w:color w:val="0000FF"/>
              </w:rPr>
            </w:pPr>
            <w:r w:rsidRPr="00390C61">
              <w:rPr>
                <w:color w:val="0000FF"/>
              </w:rPr>
              <w:lastRenderedPageBreak/>
              <w:t>B.</w:t>
            </w:r>
          </w:p>
        </w:tc>
        <w:tc>
          <w:tcPr>
            <w:tcW w:w="8463" w:type="dxa"/>
            <w:shd w:val="clear" w:color="auto" w:fill="auto"/>
            <w:tcMar>
              <w:top w:w="0" w:type="dxa"/>
              <w:left w:w="108" w:type="dxa"/>
              <w:bottom w:w="0" w:type="dxa"/>
              <w:right w:w="108" w:type="dxa"/>
            </w:tcMar>
          </w:tcPr>
          <w:p w14:paraId="05D6805B" w14:textId="57C25A3C" w:rsidR="000E43D4" w:rsidRPr="00390C61" w:rsidRDefault="000E43D4" w:rsidP="000C3F75">
            <w:pPr>
              <w:jc w:val="both"/>
            </w:pPr>
            <w:r w:rsidRPr="00390C61">
              <w:t xml:space="preserve">Title shall pass to the </w:t>
            </w:r>
            <w:r w:rsidR="00C445B7">
              <w:t>Contracting Authority</w:t>
            </w:r>
            <w:r w:rsidRPr="00390C61">
              <w:t xml:space="preserve"> on payment for the Goods.</w:t>
            </w:r>
          </w:p>
        </w:tc>
      </w:tr>
    </w:tbl>
    <w:p w14:paraId="4F32EE00" w14:textId="77777777" w:rsidR="000E43D4" w:rsidRPr="00390C61" w:rsidRDefault="000E43D4" w:rsidP="000C3F75">
      <w:pPr>
        <w:pStyle w:val="Heading3"/>
        <w:rPr>
          <w:rFonts w:ascii="Calibri" w:hAnsi="Calibri" w:cs="Calibri"/>
          <w:sz w:val="22"/>
          <w:szCs w:val="22"/>
        </w:rPr>
      </w:pPr>
      <w:bookmarkStart w:id="83" w:name="_Toc165553702"/>
      <w:r w:rsidRPr="00390C61">
        <w:rPr>
          <w:rFonts w:ascii="Calibri" w:hAnsi="Calibri" w:cs="Calibri"/>
          <w:sz w:val="22"/>
          <w:szCs w:val="22"/>
        </w:rPr>
        <w:t>5.</w:t>
      </w:r>
      <w:r w:rsidRPr="00390C61">
        <w:rPr>
          <w:rFonts w:ascii="Calibri" w:hAnsi="Calibri" w:cs="Calibri"/>
          <w:sz w:val="22"/>
          <w:szCs w:val="22"/>
        </w:rPr>
        <w:tab/>
        <w:t>Payment</w:t>
      </w:r>
      <w:bookmarkEnd w:id="83"/>
    </w:p>
    <w:tbl>
      <w:tblPr>
        <w:tblW w:w="9071" w:type="dxa"/>
        <w:tblCellMar>
          <w:left w:w="10" w:type="dxa"/>
          <w:right w:w="10" w:type="dxa"/>
        </w:tblCellMar>
        <w:tblLook w:val="0000" w:firstRow="0" w:lastRow="0" w:firstColumn="0" w:lastColumn="0" w:noHBand="0" w:noVBand="0"/>
      </w:tblPr>
      <w:tblGrid>
        <w:gridCol w:w="607"/>
        <w:gridCol w:w="514"/>
        <w:gridCol w:w="7950"/>
      </w:tblGrid>
      <w:tr w:rsidR="000E43D4" w:rsidRPr="00C54DC6" w14:paraId="18B7FD8F" w14:textId="77777777">
        <w:tc>
          <w:tcPr>
            <w:tcW w:w="607" w:type="dxa"/>
            <w:shd w:val="clear" w:color="auto" w:fill="auto"/>
            <w:tcMar>
              <w:top w:w="0" w:type="dxa"/>
              <w:left w:w="108" w:type="dxa"/>
              <w:bottom w:w="0" w:type="dxa"/>
              <w:right w:w="108" w:type="dxa"/>
            </w:tcMar>
          </w:tcPr>
          <w:p w14:paraId="6FE15575" w14:textId="77777777" w:rsidR="000E43D4" w:rsidRPr="00390C61" w:rsidRDefault="000E43D4" w:rsidP="000C3F75">
            <w:pPr>
              <w:jc w:val="both"/>
              <w:rPr>
                <w:color w:val="0000FF"/>
              </w:rPr>
            </w:pPr>
            <w:r w:rsidRPr="00390C61">
              <w:rPr>
                <w:color w:val="0000FF"/>
              </w:rPr>
              <w:t xml:space="preserve">A. </w:t>
            </w:r>
          </w:p>
        </w:tc>
        <w:tc>
          <w:tcPr>
            <w:tcW w:w="8464" w:type="dxa"/>
            <w:gridSpan w:val="2"/>
            <w:shd w:val="clear" w:color="auto" w:fill="auto"/>
            <w:tcMar>
              <w:top w:w="0" w:type="dxa"/>
              <w:left w:w="108" w:type="dxa"/>
              <w:bottom w:w="0" w:type="dxa"/>
              <w:right w:w="108" w:type="dxa"/>
            </w:tcMar>
          </w:tcPr>
          <w:p w14:paraId="32985314" w14:textId="3AD7FA93" w:rsidR="000E43D4" w:rsidRPr="00390C61" w:rsidRDefault="000E43D4" w:rsidP="000C3F75">
            <w:pPr>
              <w:jc w:val="both"/>
            </w:pPr>
            <w:r w:rsidRPr="00390C61">
              <w:t xml:space="preserve">Subject to the provisions of this clause 5 the </w:t>
            </w:r>
            <w:r w:rsidR="00C445B7">
              <w:t>Contracting Authority</w:t>
            </w:r>
            <w:r w:rsidRPr="00390C61">
              <w:t xml:space="preserve"> shall pay and discharge the Charges (plus any applicable VAT), in the manner specified at Schedule C. Invoicing arrangements shall be on such terms as may be agreed between the Parties.</w:t>
            </w:r>
          </w:p>
        </w:tc>
      </w:tr>
      <w:tr w:rsidR="000E43D4" w:rsidRPr="00C54DC6" w14:paraId="7BF8AD3B" w14:textId="77777777">
        <w:tc>
          <w:tcPr>
            <w:tcW w:w="607" w:type="dxa"/>
            <w:shd w:val="clear" w:color="auto" w:fill="auto"/>
            <w:tcMar>
              <w:top w:w="0" w:type="dxa"/>
              <w:left w:w="108" w:type="dxa"/>
              <w:bottom w:w="0" w:type="dxa"/>
              <w:right w:w="108" w:type="dxa"/>
            </w:tcMar>
          </w:tcPr>
          <w:p w14:paraId="658721E0" w14:textId="77777777" w:rsidR="000E43D4" w:rsidRPr="00390C61" w:rsidRDefault="000E43D4" w:rsidP="000C3F75">
            <w:pPr>
              <w:jc w:val="both"/>
              <w:rPr>
                <w:color w:val="0000FF"/>
              </w:rPr>
            </w:pPr>
            <w:r w:rsidRPr="00390C61">
              <w:rPr>
                <w:color w:val="0000FF"/>
              </w:rPr>
              <w:t>B.</w:t>
            </w:r>
          </w:p>
        </w:tc>
        <w:tc>
          <w:tcPr>
            <w:tcW w:w="8464" w:type="dxa"/>
            <w:gridSpan w:val="2"/>
            <w:shd w:val="clear" w:color="auto" w:fill="auto"/>
            <w:tcMar>
              <w:top w:w="0" w:type="dxa"/>
              <w:left w:w="108" w:type="dxa"/>
              <w:bottom w:w="0" w:type="dxa"/>
              <w:right w:w="108" w:type="dxa"/>
            </w:tcMar>
          </w:tcPr>
          <w:p w14:paraId="0C2B80CB" w14:textId="77777777" w:rsidR="000E43D4" w:rsidRPr="00390C61" w:rsidRDefault="000E43D4" w:rsidP="000C3F75">
            <w:pPr>
              <w:spacing w:after="120"/>
              <w:jc w:val="both"/>
            </w:pPr>
            <w:r w:rsidRPr="00390C61">
              <w:t>Discharge of the Charges is subject to:</w:t>
            </w:r>
          </w:p>
        </w:tc>
      </w:tr>
      <w:tr w:rsidR="000E43D4" w:rsidRPr="00C54DC6" w14:paraId="7FC1F71F" w14:textId="77777777">
        <w:tc>
          <w:tcPr>
            <w:tcW w:w="607" w:type="dxa"/>
            <w:shd w:val="clear" w:color="auto" w:fill="auto"/>
            <w:tcMar>
              <w:top w:w="0" w:type="dxa"/>
              <w:left w:w="108" w:type="dxa"/>
              <w:bottom w:w="0" w:type="dxa"/>
              <w:right w:w="108" w:type="dxa"/>
            </w:tcMar>
          </w:tcPr>
          <w:p w14:paraId="0E1AA733"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2F8CFF42" w14:textId="77777777" w:rsidR="000E43D4" w:rsidRPr="00390C61" w:rsidRDefault="000E43D4" w:rsidP="000C3F75">
            <w:pPr>
              <w:jc w:val="both"/>
            </w:pPr>
            <w:r w:rsidRPr="00390C61">
              <w:t>1.</w:t>
            </w:r>
          </w:p>
        </w:tc>
        <w:tc>
          <w:tcPr>
            <w:tcW w:w="7950" w:type="dxa"/>
            <w:shd w:val="clear" w:color="auto" w:fill="auto"/>
            <w:tcMar>
              <w:top w:w="0" w:type="dxa"/>
              <w:left w:w="108" w:type="dxa"/>
              <w:bottom w:w="0" w:type="dxa"/>
              <w:right w:w="108" w:type="dxa"/>
            </w:tcMar>
          </w:tcPr>
          <w:p w14:paraId="4F295580" w14:textId="77777777" w:rsidR="000E43D4" w:rsidRPr="00390C61" w:rsidRDefault="000E43D4" w:rsidP="000C3F75">
            <w:pPr>
              <w:spacing w:after="120"/>
              <w:jc w:val="both"/>
            </w:pPr>
            <w:r w:rsidRPr="00390C61">
              <w:t>Compliance by the Contractor with the provisions of this Agreement including but not limited to any milestones, compliance schedules and/or operational protocols in place pursuant to clause 11A from time to time;</w:t>
            </w:r>
          </w:p>
        </w:tc>
      </w:tr>
      <w:tr w:rsidR="000E43D4" w:rsidRPr="00C54DC6" w14:paraId="110D6F68" w14:textId="77777777">
        <w:tc>
          <w:tcPr>
            <w:tcW w:w="607" w:type="dxa"/>
            <w:shd w:val="clear" w:color="auto" w:fill="auto"/>
            <w:tcMar>
              <w:top w:w="0" w:type="dxa"/>
              <w:left w:w="108" w:type="dxa"/>
              <w:bottom w:w="0" w:type="dxa"/>
              <w:right w:w="108" w:type="dxa"/>
            </w:tcMar>
          </w:tcPr>
          <w:p w14:paraId="4F32687B"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5BDF1937" w14:textId="77777777" w:rsidR="000E43D4" w:rsidRPr="00390C61" w:rsidRDefault="000E43D4" w:rsidP="000C3F75">
            <w:pPr>
              <w:jc w:val="both"/>
            </w:pPr>
            <w:r w:rsidRPr="00390C61">
              <w:t>2.</w:t>
            </w:r>
          </w:p>
        </w:tc>
        <w:tc>
          <w:tcPr>
            <w:tcW w:w="7950" w:type="dxa"/>
            <w:shd w:val="clear" w:color="auto" w:fill="auto"/>
            <w:tcMar>
              <w:top w:w="0" w:type="dxa"/>
              <w:left w:w="108" w:type="dxa"/>
              <w:bottom w:w="0" w:type="dxa"/>
              <w:right w:w="108" w:type="dxa"/>
            </w:tcMar>
          </w:tcPr>
          <w:p w14:paraId="18D7275A" w14:textId="52C2D262" w:rsidR="000E43D4" w:rsidRPr="00390C61" w:rsidRDefault="000E43D4" w:rsidP="000C3F75">
            <w:pPr>
              <w:spacing w:after="120"/>
              <w:jc w:val="both"/>
            </w:pPr>
            <w:r w:rsidRPr="00390C61">
              <w:t xml:space="preserve">The furnishing by the Contractor of a valid invoice and such supporting documentation as may be required by the </w:t>
            </w:r>
            <w:r w:rsidR="00C445B7">
              <w:t>Contracting Authority</w:t>
            </w:r>
            <w:r w:rsidRPr="00390C61">
              <w:t xml:space="preserve"> from time to time. Any Contractor pre-printed terms and conditions are hereby disallowed;</w:t>
            </w:r>
          </w:p>
        </w:tc>
      </w:tr>
      <w:tr w:rsidR="000E43D4" w:rsidRPr="00C54DC6" w14:paraId="050D9741" w14:textId="77777777">
        <w:tc>
          <w:tcPr>
            <w:tcW w:w="607" w:type="dxa"/>
            <w:shd w:val="clear" w:color="auto" w:fill="auto"/>
            <w:tcMar>
              <w:top w:w="0" w:type="dxa"/>
              <w:left w:w="108" w:type="dxa"/>
              <w:bottom w:w="0" w:type="dxa"/>
              <w:right w:w="108" w:type="dxa"/>
            </w:tcMar>
          </w:tcPr>
          <w:p w14:paraId="4B7795BD"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45B84CE6" w14:textId="77777777" w:rsidR="000E43D4" w:rsidRPr="00390C61" w:rsidRDefault="000E43D4" w:rsidP="000C3F75">
            <w:pPr>
              <w:jc w:val="both"/>
            </w:pPr>
            <w:r w:rsidRPr="00390C61">
              <w:t>3.</w:t>
            </w:r>
          </w:p>
        </w:tc>
        <w:tc>
          <w:tcPr>
            <w:tcW w:w="7950" w:type="dxa"/>
            <w:shd w:val="clear" w:color="auto" w:fill="auto"/>
            <w:tcMar>
              <w:top w:w="0" w:type="dxa"/>
              <w:left w:w="108" w:type="dxa"/>
              <w:bottom w:w="0" w:type="dxa"/>
              <w:right w:w="108" w:type="dxa"/>
            </w:tcMar>
          </w:tcPr>
          <w:p w14:paraId="4A6AFA35" w14:textId="2752408F" w:rsidR="000E43D4" w:rsidRPr="00390C61" w:rsidRDefault="000E43D4" w:rsidP="000C3F75">
            <w:pPr>
              <w:spacing w:after="120"/>
              <w:jc w:val="both"/>
            </w:pPr>
            <w:r w:rsidRPr="00390C61">
              <w:t xml:space="preserve">Invoices being submitted to the </w:t>
            </w:r>
            <w:r w:rsidR="00C445B7">
              <w:t>Contracting Authority</w:t>
            </w:r>
            <w:r w:rsidRPr="00390C61">
              <w:t xml:space="preserve">’s Contact (as set out in this Agreement or such other alternative contact as may be agreed between the Parties). All and any queries relating to the invoice and/or the Goods for any billing period (including </w:t>
            </w:r>
            <w:proofErr w:type="gramStart"/>
            <w:r w:rsidRPr="00390C61">
              <w:t>whether or not</w:t>
            </w:r>
            <w:proofErr w:type="gramEnd"/>
            <w:r w:rsidRPr="00390C61">
              <w:t xml:space="preserve"> Goods have been accepted, rejected, satisfactorily repaired or replaced as the case may be) must be raised by the </w:t>
            </w:r>
            <w:r w:rsidR="00C445B7">
              <w:t>Contracting Authority</w:t>
            </w:r>
            <w:r w:rsidRPr="00390C61">
              <w:t xml:space="preserve">’s Contact within 14 calendar days of receipt of invoice. In circumstances where no queries are raised within the said 14-day period the invoice shall be deemed accepted. Upon resolution of any queries on the invoice to the satisfaction of the </w:t>
            </w:r>
            <w:r w:rsidR="00C445B7">
              <w:t>Contracting Authority</w:t>
            </w:r>
            <w:r w:rsidRPr="00390C61">
              <w:t xml:space="preserve"> or upon such deemed acceptance the invoice shall be payable by the </w:t>
            </w:r>
            <w:r w:rsidR="00C445B7">
              <w:t>Contracting Authority</w:t>
            </w:r>
            <w:r w:rsidRPr="00390C61">
              <w:t xml:space="preserve">. Payment is subject to any rights reserved by the </w:t>
            </w:r>
            <w:r w:rsidR="00C445B7">
              <w:t>Contracting Authority</w:t>
            </w:r>
            <w:r w:rsidRPr="00390C61">
              <w:t xml:space="preserve"> under any other provision of this Agreement; and</w:t>
            </w:r>
          </w:p>
        </w:tc>
      </w:tr>
      <w:tr w:rsidR="000E43D4" w:rsidRPr="00C54DC6" w14:paraId="24A77875" w14:textId="77777777">
        <w:tc>
          <w:tcPr>
            <w:tcW w:w="607" w:type="dxa"/>
            <w:shd w:val="clear" w:color="auto" w:fill="auto"/>
            <w:tcMar>
              <w:top w:w="0" w:type="dxa"/>
              <w:left w:w="108" w:type="dxa"/>
              <w:bottom w:w="0" w:type="dxa"/>
              <w:right w:w="108" w:type="dxa"/>
            </w:tcMar>
          </w:tcPr>
          <w:p w14:paraId="75703D7A"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6DF3593E" w14:textId="77777777" w:rsidR="000E43D4" w:rsidRPr="00390C61" w:rsidRDefault="000E43D4" w:rsidP="000C3F75">
            <w:pPr>
              <w:jc w:val="both"/>
            </w:pPr>
            <w:r w:rsidRPr="00390C61">
              <w:t>4.</w:t>
            </w:r>
          </w:p>
        </w:tc>
        <w:tc>
          <w:tcPr>
            <w:tcW w:w="7950" w:type="dxa"/>
            <w:shd w:val="clear" w:color="auto" w:fill="auto"/>
            <w:tcMar>
              <w:top w:w="0" w:type="dxa"/>
              <w:left w:w="108" w:type="dxa"/>
              <w:bottom w:w="0" w:type="dxa"/>
              <w:right w:w="108" w:type="dxa"/>
            </w:tcMar>
          </w:tcPr>
          <w:p w14:paraId="2BB39D54" w14:textId="62EF453B" w:rsidR="000E43D4" w:rsidRPr="00390C61" w:rsidRDefault="000E43D4" w:rsidP="000C3F75">
            <w:pPr>
              <w:jc w:val="both"/>
            </w:pPr>
            <w:r w:rsidRPr="00390C61">
              <w:t xml:space="preserve">The </w:t>
            </w:r>
            <w:r w:rsidR="00C445B7">
              <w:t>Contracting Authority</w:t>
            </w:r>
            <w:r w:rsidRPr="00390C61">
              <w:t xml:space="preserve"> being in possession of the Contractor’s current Tax Clearance Certificate. The Contractor shall comply with all EU and domestic taxation law and requirements.</w:t>
            </w:r>
          </w:p>
        </w:tc>
      </w:tr>
      <w:tr w:rsidR="000E43D4" w:rsidRPr="00C54DC6" w14:paraId="06AEEFF3" w14:textId="77777777">
        <w:tc>
          <w:tcPr>
            <w:tcW w:w="607" w:type="dxa"/>
            <w:shd w:val="clear" w:color="auto" w:fill="auto"/>
            <w:tcMar>
              <w:top w:w="0" w:type="dxa"/>
              <w:left w:w="108" w:type="dxa"/>
              <w:bottom w:w="0" w:type="dxa"/>
              <w:right w:w="108" w:type="dxa"/>
            </w:tcMar>
          </w:tcPr>
          <w:p w14:paraId="47C4EB48" w14:textId="77777777" w:rsidR="000E43D4" w:rsidRPr="00390C61" w:rsidRDefault="000E43D4" w:rsidP="000C3F75">
            <w:pPr>
              <w:jc w:val="both"/>
              <w:rPr>
                <w:color w:val="0000FF"/>
              </w:rPr>
            </w:pPr>
            <w:r w:rsidRPr="00390C61">
              <w:rPr>
                <w:color w:val="0000FF"/>
              </w:rPr>
              <w:t>C.</w:t>
            </w:r>
          </w:p>
        </w:tc>
        <w:tc>
          <w:tcPr>
            <w:tcW w:w="8464" w:type="dxa"/>
            <w:gridSpan w:val="2"/>
            <w:shd w:val="clear" w:color="auto" w:fill="auto"/>
            <w:tcMar>
              <w:top w:w="0" w:type="dxa"/>
              <w:left w:w="108" w:type="dxa"/>
              <w:bottom w:w="0" w:type="dxa"/>
              <w:right w:w="108" w:type="dxa"/>
            </w:tcMar>
          </w:tcPr>
          <w:p w14:paraId="68830DA2" w14:textId="77777777" w:rsidR="000E43D4" w:rsidRPr="00390C61" w:rsidRDefault="000E43D4" w:rsidP="000C3F75">
            <w:pPr>
              <w:spacing w:after="120"/>
              <w:jc w:val="both"/>
            </w:pPr>
            <w:r w:rsidRPr="00390C61">
              <w:t>The European Communities (Late Payment in Commercial Transactions) Regulations, 2012 shall apply to all payments. Incorrect invoices will be returned for correction with consequential effects on the due date of payment.</w:t>
            </w:r>
          </w:p>
        </w:tc>
      </w:tr>
      <w:tr w:rsidR="000E43D4" w:rsidRPr="00C54DC6" w14:paraId="45E42A41" w14:textId="77777777">
        <w:tc>
          <w:tcPr>
            <w:tcW w:w="607" w:type="dxa"/>
            <w:shd w:val="clear" w:color="auto" w:fill="auto"/>
            <w:tcMar>
              <w:top w:w="0" w:type="dxa"/>
              <w:left w:w="108" w:type="dxa"/>
              <w:bottom w:w="0" w:type="dxa"/>
              <w:right w:w="108" w:type="dxa"/>
            </w:tcMar>
          </w:tcPr>
          <w:p w14:paraId="0037E691" w14:textId="77777777" w:rsidR="000E43D4" w:rsidRPr="00390C61" w:rsidRDefault="000E43D4" w:rsidP="000C3F75">
            <w:pPr>
              <w:jc w:val="both"/>
              <w:rPr>
                <w:color w:val="0000FF"/>
              </w:rPr>
            </w:pPr>
            <w:r w:rsidRPr="00390C61">
              <w:rPr>
                <w:color w:val="0000FF"/>
              </w:rPr>
              <w:t>D.</w:t>
            </w:r>
          </w:p>
        </w:tc>
        <w:tc>
          <w:tcPr>
            <w:tcW w:w="8464" w:type="dxa"/>
            <w:gridSpan w:val="2"/>
            <w:shd w:val="clear" w:color="auto" w:fill="auto"/>
            <w:tcMar>
              <w:top w:w="0" w:type="dxa"/>
              <w:left w:w="108" w:type="dxa"/>
              <w:bottom w:w="0" w:type="dxa"/>
              <w:right w:w="108" w:type="dxa"/>
            </w:tcMar>
          </w:tcPr>
          <w:p w14:paraId="7B94FF5F" w14:textId="3C7DEC89" w:rsidR="000E43D4" w:rsidRPr="00390C61" w:rsidRDefault="000E43D4" w:rsidP="000C3F75">
            <w:pPr>
              <w:jc w:val="both"/>
            </w:pPr>
            <w:r w:rsidRPr="00390C61">
              <w:t xml:space="preserve">Wherever under this Agreement any sum of money is recoverable from or payable by the Contractor (including any sum which the Contractor is liable to pay to the </w:t>
            </w:r>
            <w:r w:rsidR="00C445B7">
              <w:t>Contracting Authority</w:t>
            </w:r>
            <w:r w:rsidRPr="00390C61">
              <w:t xml:space="preserve"> in respect of any breach of this Agreement), the Parties may agree to deduct that sum from any sum then due, or which at any later time may become due to the Contractor under the Agreement or under any other agreement or contract with the </w:t>
            </w:r>
            <w:r w:rsidR="00C445B7">
              <w:t>Contracting Authority</w:t>
            </w:r>
            <w:r w:rsidRPr="00390C61">
              <w:t xml:space="preserve">. Any overpayment by either Party, whether of the Charges or of VAT or otherwise, </w:t>
            </w:r>
            <w:r w:rsidRPr="00390C61">
              <w:lastRenderedPageBreak/>
              <w:t>shall be a sum of money recoverable by the Party who made the overpayment from the Party in receipt of the overpayment.</w:t>
            </w:r>
          </w:p>
          <w:p w14:paraId="1E15D048" w14:textId="77777777" w:rsidR="000E43D4" w:rsidRPr="00390C61" w:rsidRDefault="000E43D4" w:rsidP="000C3F75">
            <w:pPr>
              <w:jc w:val="both"/>
            </w:pPr>
          </w:p>
        </w:tc>
      </w:tr>
      <w:tr w:rsidR="000E43D4" w:rsidRPr="00C54DC6" w14:paraId="1EADBD39" w14:textId="77777777">
        <w:tc>
          <w:tcPr>
            <w:tcW w:w="607" w:type="dxa"/>
            <w:shd w:val="clear" w:color="auto" w:fill="auto"/>
            <w:tcMar>
              <w:top w:w="0" w:type="dxa"/>
              <w:left w:w="108" w:type="dxa"/>
              <w:bottom w:w="0" w:type="dxa"/>
              <w:right w:w="108" w:type="dxa"/>
            </w:tcMar>
          </w:tcPr>
          <w:p w14:paraId="5D35E01F" w14:textId="77777777" w:rsidR="000E43D4" w:rsidRPr="00390C61" w:rsidRDefault="000E43D4" w:rsidP="000C3F75">
            <w:pPr>
              <w:jc w:val="both"/>
              <w:rPr>
                <w:color w:val="0000FF"/>
              </w:rPr>
            </w:pPr>
            <w:r w:rsidRPr="00390C61">
              <w:rPr>
                <w:color w:val="0000FF"/>
              </w:rPr>
              <w:lastRenderedPageBreak/>
              <w:t>E.</w:t>
            </w:r>
          </w:p>
        </w:tc>
        <w:tc>
          <w:tcPr>
            <w:tcW w:w="8464" w:type="dxa"/>
            <w:gridSpan w:val="2"/>
            <w:shd w:val="clear" w:color="auto" w:fill="auto"/>
            <w:tcMar>
              <w:top w:w="0" w:type="dxa"/>
              <w:left w:w="108" w:type="dxa"/>
              <w:bottom w:w="0" w:type="dxa"/>
              <w:right w:w="108" w:type="dxa"/>
            </w:tcMar>
          </w:tcPr>
          <w:p w14:paraId="76E3DD4D" w14:textId="754055C8" w:rsidR="000E43D4" w:rsidRPr="00390C61" w:rsidRDefault="000E43D4" w:rsidP="000C3F75">
            <w:pPr>
              <w:jc w:val="both"/>
            </w:pPr>
            <w:r w:rsidRPr="00390C61">
              <w:t xml:space="preserve">Where indicated in the Specification, the Charges shall include the cost of instruction of the </w:t>
            </w:r>
            <w:r w:rsidR="00C445B7">
              <w:t>Contracting Authority</w:t>
            </w:r>
            <w:r w:rsidRPr="00390C61">
              <w:t>’s personnel in the use and maintenance of the Goods and such instructions shall be in accordance with the requirements detailed in the Specification.</w:t>
            </w:r>
          </w:p>
        </w:tc>
      </w:tr>
      <w:tr w:rsidR="000E43D4" w:rsidRPr="00C54DC6" w14:paraId="7CD98BD9" w14:textId="77777777">
        <w:tc>
          <w:tcPr>
            <w:tcW w:w="607" w:type="dxa"/>
            <w:shd w:val="clear" w:color="auto" w:fill="auto"/>
            <w:tcMar>
              <w:top w:w="0" w:type="dxa"/>
              <w:left w:w="108" w:type="dxa"/>
              <w:bottom w:w="0" w:type="dxa"/>
              <w:right w:w="108" w:type="dxa"/>
            </w:tcMar>
          </w:tcPr>
          <w:p w14:paraId="0A40FD11" w14:textId="77777777" w:rsidR="000E43D4" w:rsidRPr="00390C61" w:rsidRDefault="000E43D4" w:rsidP="000C3F75">
            <w:pPr>
              <w:jc w:val="both"/>
              <w:rPr>
                <w:color w:val="0000FF"/>
              </w:rPr>
            </w:pPr>
            <w:r w:rsidRPr="00390C61">
              <w:rPr>
                <w:color w:val="0000FF"/>
              </w:rPr>
              <w:t>F.</w:t>
            </w:r>
          </w:p>
        </w:tc>
        <w:tc>
          <w:tcPr>
            <w:tcW w:w="8464" w:type="dxa"/>
            <w:gridSpan w:val="2"/>
            <w:shd w:val="clear" w:color="auto" w:fill="auto"/>
            <w:tcMar>
              <w:top w:w="0" w:type="dxa"/>
              <w:left w:w="108" w:type="dxa"/>
              <w:bottom w:w="0" w:type="dxa"/>
              <w:right w:w="108" w:type="dxa"/>
            </w:tcMar>
          </w:tcPr>
          <w:p w14:paraId="7A3921FB" w14:textId="503D285E" w:rsidR="000E43D4" w:rsidRPr="00390C61" w:rsidRDefault="000E43D4" w:rsidP="000C3F75">
            <w:pPr>
              <w:jc w:val="both"/>
            </w:pPr>
            <w:r w:rsidRPr="00390C61">
              <w:t xml:space="preserve">The Charges shall be discharged as provided for in this clause subject to the retention by the </w:t>
            </w:r>
            <w:r w:rsidR="00C445B7">
              <w:t>Contracting Authority</w:t>
            </w:r>
            <w:r w:rsidRPr="00390C61">
              <w:t xml:space="preserve"> in accordance with section 523 of the Taxes Consolidation Act 1997 of any Professional Services Withholding Tax payable to the Contractor.  All taxes applicable to the provision of the Goods under and in accordance with this Agreement will be the sole responsibility of the Contractor and the Contractor so acknowledges and confirms.</w:t>
            </w:r>
          </w:p>
        </w:tc>
      </w:tr>
    </w:tbl>
    <w:p w14:paraId="40D6F2CD" w14:textId="77777777" w:rsidR="000E43D4" w:rsidRPr="00390C61" w:rsidRDefault="000E43D4" w:rsidP="000C3F75">
      <w:pPr>
        <w:pStyle w:val="Heading3"/>
        <w:rPr>
          <w:rFonts w:ascii="Calibri" w:hAnsi="Calibri" w:cs="Calibri"/>
          <w:sz w:val="22"/>
          <w:szCs w:val="22"/>
        </w:rPr>
      </w:pPr>
      <w:bookmarkStart w:id="84" w:name="_Toc165553703"/>
      <w:r w:rsidRPr="00390C61">
        <w:rPr>
          <w:rFonts w:ascii="Calibri" w:hAnsi="Calibri" w:cs="Calibri"/>
          <w:sz w:val="22"/>
          <w:szCs w:val="22"/>
        </w:rPr>
        <w:t>6.</w:t>
      </w:r>
      <w:r w:rsidRPr="00390C61">
        <w:rPr>
          <w:rFonts w:ascii="Calibri" w:hAnsi="Calibri" w:cs="Calibri"/>
          <w:sz w:val="22"/>
          <w:szCs w:val="22"/>
        </w:rPr>
        <w:tab/>
        <w:t>Warranties, Representations and Undertakings</w:t>
      </w:r>
      <w:bookmarkEnd w:id="84"/>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12"/>
        <w:gridCol w:w="514"/>
        <w:gridCol w:w="7945"/>
      </w:tblGrid>
      <w:tr w:rsidR="000E43D4" w:rsidRPr="00C54DC6" w14:paraId="4CA8B308" w14:textId="77777777">
        <w:tc>
          <w:tcPr>
            <w:tcW w:w="612" w:type="dxa"/>
            <w:shd w:val="clear" w:color="auto" w:fill="auto"/>
            <w:tcMar>
              <w:top w:w="0" w:type="dxa"/>
              <w:left w:w="108" w:type="dxa"/>
              <w:bottom w:w="0" w:type="dxa"/>
              <w:right w:w="108" w:type="dxa"/>
            </w:tcMar>
          </w:tcPr>
          <w:p w14:paraId="112D7CC4" w14:textId="77777777" w:rsidR="000E43D4" w:rsidRPr="00390C61" w:rsidRDefault="000E43D4" w:rsidP="000C3F75">
            <w:pPr>
              <w:jc w:val="both"/>
              <w:rPr>
                <w:color w:val="0000FF"/>
              </w:rPr>
            </w:pPr>
            <w:r w:rsidRPr="00390C61">
              <w:rPr>
                <w:color w:val="0000FF"/>
              </w:rPr>
              <w:t>A.</w:t>
            </w:r>
          </w:p>
        </w:tc>
        <w:tc>
          <w:tcPr>
            <w:tcW w:w="8459" w:type="dxa"/>
            <w:gridSpan w:val="2"/>
            <w:shd w:val="clear" w:color="auto" w:fill="auto"/>
            <w:tcMar>
              <w:top w:w="0" w:type="dxa"/>
              <w:left w:w="108" w:type="dxa"/>
              <w:bottom w:w="0" w:type="dxa"/>
              <w:right w:w="108" w:type="dxa"/>
            </w:tcMar>
          </w:tcPr>
          <w:p w14:paraId="191819F6" w14:textId="77777777" w:rsidR="000E43D4" w:rsidRPr="00390C61" w:rsidRDefault="000E43D4" w:rsidP="000C3F75">
            <w:pPr>
              <w:spacing w:after="120"/>
              <w:jc w:val="both"/>
            </w:pPr>
            <w:r w:rsidRPr="00390C61">
              <w:t>The Contractor acknowledges, warrants, represents, and undertakes that:</w:t>
            </w:r>
          </w:p>
        </w:tc>
      </w:tr>
      <w:tr w:rsidR="000E43D4" w:rsidRPr="00C54DC6" w14:paraId="06548CDC" w14:textId="77777777">
        <w:tc>
          <w:tcPr>
            <w:tcW w:w="612" w:type="dxa"/>
            <w:shd w:val="clear" w:color="auto" w:fill="auto"/>
            <w:tcMar>
              <w:top w:w="0" w:type="dxa"/>
              <w:left w:w="108" w:type="dxa"/>
              <w:bottom w:w="0" w:type="dxa"/>
              <w:right w:w="108" w:type="dxa"/>
            </w:tcMar>
          </w:tcPr>
          <w:p w14:paraId="7EE90A60"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4D400839" w14:textId="77777777" w:rsidR="000E43D4" w:rsidRPr="00390C61" w:rsidRDefault="000E43D4" w:rsidP="000C3F75">
            <w:pPr>
              <w:jc w:val="both"/>
            </w:pPr>
            <w:r w:rsidRPr="00390C61">
              <w:t>1.</w:t>
            </w:r>
          </w:p>
        </w:tc>
        <w:tc>
          <w:tcPr>
            <w:tcW w:w="7945" w:type="dxa"/>
            <w:shd w:val="clear" w:color="auto" w:fill="auto"/>
            <w:tcMar>
              <w:top w:w="0" w:type="dxa"/>
              <w:left w:w="108" w:type="dxa"/>
              <w:bottom w:w="0" w:type="dxa"/>
              <w:right w:w="108" w:type="dxa"/>
            </w:tcMar>
          </w:tcPr>
          <w:p w14:paraId="2C885C95" w14:textId="77777777" w:rsidR="000E43D4" w:rsidRPr="00390C61" w:rsidRDefault="000E43D4" w:rsidP="000C3F75">
            <w:pPr>
              <w:spacing w:after="120"/>
              <w:jc w:val="both"/>
            </w:pPr>
            <w:r w:rsidRPr="00390C61">
              <w:t>it has the authority and right under law to enter, and to carry out its obligations and responsibilities under this Agreement and to supply the Goods hereunder;</w:t>
            </w:r>
          </w:p>
        </w:tc>
      </w:tr>
      <w:tr w:rsidR="000E43D4" w:rsidRPr="00C54DC6" w14:paraId="486B5055" w14:textId="77777777">
        <w:tc>
          <w:tcPr>
            <w:tcW w:w="612" w:type="dxa"/>
            <w:shd w:val="clear" w:color="auto" w:fill="auto"/>
            <w:tcMar>
              <w:top w:w="0" w:type="dxa"/>
              <w:left w:w="108" w:type="dxa"/>
              <w:bottom w:w="0" w:type="dxa"/>
              <w:right w:w="108" w:type="dxa"/>
            </w:tcMar>
          </w:tcPr>
          <w:p w14:paraId="74AC8765"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19D325BB" w14:textId="77777777" w:rsidR="000E43D4" w:rsidRPr="00390C61" w:rsidRDefault="000E43D4" w:rsidP="000C3F75">
            <w:pPr>
              <w:jc w:val="both"/>
            </w:pPr>
            <w:r w:rsidRPr="00390C61">
              <w:t>2.</w:t>
            </w:r>
          </w:p>
        </w:tc>
        <w:tc>
          <w:tcPr>
            <w:tcW w:w="7945" w:type="dxa"/>
            <w:shd w:val="clear" w:color="auto" w:fill="auto"/>
            <w:tcMar>
              <w:top w:w="0" w:type="dxa"/>
              <w:left w:w="108" w:type="dxa"/>
              <w:bottom w:w="0" w:type="dxa"/>
              <w:right w:w="108" w:type="dxa"/>
            </w:tcMar>
          </w:tcPr>
          <w:p w14:paraId="545B2A1C" w14:textId="77777777" w:rsidR="000E43D4" w:rsidRPr="00390C61" w:rsidRDefault="000E43D4" w:rsidP="000C3F75">
            <w:pPr>
              <w:spacing w:after="120"/>
              <w:jc w:val="both"/>
            </w:pPr>
            <w:r w:rsidRPr="00390C61">
              <w:t>it is entering into this Agreement with a full understanding of its material terms and risks and can assume those risks;</w:t>
            </w:r>
          </w:p>
        </w:tc>
      </w:tr>
      <w:tr w:rsidR="000E43D4" w:rsidRPr="00C54DC6" w14:paraId="43AC4896" w14:textId="77777777">
        <w:tc>
          <w:tcPr>
            <w:tcW w:w="612" w:type="dxa"/>
            <w:shd w:val="clear" w:color="auto" w:fill="auto"/>
            <w:tcMar>
              <w:top w:w="0" w:type="dxa"/>
              <w:left w:w="108" w:type="dxa"/>
              <w:bottom w:w="0" w:type="dxa"/>
              <w:right w:w="108" w:type="dxa"/>
            </w:tcMar>
          </w:tcPr>
          <w:p w14:paraId="57F5B6C0"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0870D6D8" w14:textId="77777777" w:rsidR="000E43D4" w:rsidRPr="00390C61" w:rsidRDefault="000E43D4" w:rsidP="000C3F75">
            <w:pPr>
              <w:jc w:val="both"/>
            </w:pPr>
            <w:r w:rsidRPr="00390C61">
              <w:t>3.</w:t>
            </w:r>
          </w:p>
        </w:tc>
        <w:tc>
          <w:tcPr>
            <w:tcW w:w="7945" w:type="dxa"/>
            <w:shd w:val="clear" w:color="auto" w:fill="auto"/>
            <w:tcMar>
              <w:top w:w="0" w:type="dxa"/>
              <w:left w:w="108" w:type="dxa"/>
              <w:bottom w:w="0" w:type="dxa"/>
              <w:right w:w="108" w:type="dxa"/>
            </w:tcMar>
          </w:tcPr>
          <w:p w14:paraId="6BEECFF1" w14:textId="77777777" w:rsidR="000E43D4" w:rsidRPr="00390C61" w:rsidRDefault="000E43D4" w:rsidP="000C3F75">
            <w:pPr>
              <w:spacing w:after="120"/>
              <w:jc w:val="both"/>
            </w:pPr>
            <w:r w:rsidRPr="00390C61">
              <w:t>it is entering into this Agreement with a full understanding of its obligations regarding taxation, employment, social and environmental protection and can assume and fulfilling those obligations;</w:t>
            </w:r>
          </w:p>
        </w:tc>
      </w:tr>
      <w:tr w:rsidR="000E43D4" w:rsidRPr="00C54DC6" w14:paraId="793CD072" w14:textId="77777777">
        <w:tc>
          <w:tcPr>
            <w:tcW w:w="612" w:type="dxa"/>
            <w:shd w:val="clear" w:color="auto" w:fill="auto"/>
            <w:tcMar>
              <w:top w:w="0" w:type="dxa"/>
              <w:left w:w="108" w:type="dxa"/>
              <w:bottom w:w="0" w:type="dxa"/>
              <w:right w:w="108" w:type="dxa"/>
            </w:tcMar>
          </w:tcPr>
          <w:p w14:paraId="43697C08"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40C81B11" w14:textId="77777777" w:rsidR="000E43D4" w:rsidRPr="00390C61" w:rsidRDefault="000E43D4" w:rsidP="000C3F75">
            <w:pPr>
              <w:jc w:val="both"/>
            </w:pPr>
            <w:r w:rsidRPr="00390C61">
              <w:t>4.</w:t>
            </w:r>
          </w:p>
        </w:tc>
        <w:tc>
          <w:tcPr>
            <w:tcW w:w="7945" w:type="dxa"/>
            <w:shd w:val="clear" w:color="auto" w:fill="auto"/>
            <w:tcMar>
              <w:top w:w="0" w:type="dxa"/>
              <w:left w:w="108" w:type="dxa"/>
              <w:bottom w:w="0" w:type="dxa"/>
              <w:right w:w="108" w:type="dxa"/>
            </w:tcMar>
          </w:tcPr>
          <w:p w14:paraId="57C3450C" w14:textId="77777777" w:rsidR="000E43D4" w:rsidRPr="00390C61" w:rsidRDefault="000E43D4" w:rsidP="000C3F75">
            <w:pPr>
              <w:spacing w:after="120"/>
              <w:jc w:val="both"/>
            </w:pPr>
            <w:r w:rsidRPr="00390C61">
              <w:t xml:space="preserve">it has acquainted itself with and shall comply with all legal requirements or such other laws, recommendations, guidance or practices as may affect the supply of the Goods (to include manufacture and distribution process) as they apply to the Contractor; </w:t>
            </w:r>
          </w:p>
        </w:tc>
      </w:tr>
      <w:tr w:rsidR="000E43D4" w:rsidRPr="00C54DC6" w14:paraId="787D5193" w14:textId="77777777">
        <w:tc>
          <w:tcPr>
            <w:tcW w:w="612" w:type="dxa"/>
            <w:shd w:val="clear" w:color="auto" w:fill="auto"/>
            <w:tcMar>
              <w:top w:w="0" w:type="dxa"/>
              <w:left w:w="108" w:type="dxa"/>
              <w:bottom w:w="0" w:type="dxa"/>
              <w:right w:w="108" w:type="dxa"/>
            </w:tcMar>
          </w:tcPr>
          <w:p w14:paraId="2D15A59E"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327F7025" w14:textId="77777777" w:rsidR="000E43D4" w:rsidRPr="00390C61" w:rsidRDefault="000E43D4" w:rsidP="000C3F75">
            <w:pPr>
              <w:jc w:val="both"/>
            </w:pPr>
            <w:r w:rsidRPr="00390C61">
              <w:t>5.</w:t>
            </w:r>
          </w:p>
        </w:tc>
        <w:tc>
          <w:tcPr>
            <w:tcW w:w="7945" w:type="dxa"/>
            <w:shd w:val="clear" w:color="auto" w:fill="auto"/>
            <w:tcMar>
              <w:top w:w="0" w:type="dxa"/>
              <w:left w:w="108" w:type="dxa"/>
              <w:bottom w:w="0" w:type="dxa"/>
              <w:right w:w="108" w:type="dxa"/>
            </w:tcMar>
          </w:tcPr>
          <w:p w14:paraId="5DFE1BCC" w14:textId="77777777" w:rsidR="000E43D4" w:rsidRPr="00390C61" w:rsidRDefault="000E43D4" w:rsidP="000C3F75">
            <w:pPr>
              <w:spacing w:after="120"/>
              <w:jc w:val="both"/>
            </w:pPr>
            <w:r w:rsidRPr="00390C61">
              <w:t xml:space="preserve">it has taken all and any action necessary to ensure that it has the power to execute and enter into this Agreement; </w:t>
            </w:r>
          </w:p>
        </w:tc>
      </w:tr>
      <w:tr w:rsidR="000E43D4" w:rsidRPr="00C54DC6" w14:paraId="7BA9539A" w14:textId="77777777">
        <w:tc>
          <w:tcPr>
            <w:tcW w:w="612" w:type="dxa"/>
            <w:shd w:val="clear" w:color="auto" w:fill="auto"/>
            <w:tcMar>
              <w:top w:w="0" w:type="dxa"/>
              <w:left w:w="108" w:type="dxa"/>
              <w:bottom w:w="0" w:type="dxa"/>
              <w:right w:w="108" w:type="dxa"/>
            </w:tcMar>
          </w:tcPr>
          <w:p w14:paraId="7AAF66E4"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360B27A6" w14:textId="77777777" w:rsidR="000E43D4" w:rsidRPr="00390C61" w:rsidRDefault="000E43D4" w:rsidP="000C3F75">
            <w:pPr>
              <w:jc w:val="both"/>
            </w:pPr>
            <w:r w:rsidRPr="00390C61">
              <w:t>6</w:t>
            </w:r>
          </w:p>
          <w:p w14:paraId="64FCD7A8" w14:textId="77777777" w:rsidR="000E43D4" w:rsidRPr="00390C61" w:rsidRDefault="000E43D4" w:rsidP="000C3F75">
            <w:pPr>
              <w:jc w:val="both"/>
            </w:pPr>
          </w:p>
        </w:tc>
        <w:tc>
          <w:tcPr>
            <w:tcW w:w="7945" w:type="dxa"/>
            <w:shd w:val="clear" w:color="auto" w:fill="auto"/>
            <w:tcMar>
              <w:top w:w="0" w:type="dxa"/>
              <w:left w:w="108" w:type="dxa"/>
              <w:bottom w:w="0" w:type="dxa"/>
              <w:right w:w="108" w:type="dxa"/>
            </w:tcMar>
          </w:tcPr>
          <w:p w14:paraId="52EA2564" w14:textId="77777777" w:rsidR="000E43D4" w:rsidRPr="00390C61" w:rsidRDefault="000E43D4" w:rsidP="000C3F75">
            <w:pPr>
              <w:spacing w:after="120"/>
              <w:jc w:val="both"/>
            </w:pPr>
            <w:r w:rsidRPr="00390C61">
              <w:t>the status of the Contractor, as declared in the “Declaration as to Personal Circumstances of Tenderer” dated [Insert Date] which confirms that none of the excluding circumstances listed in Article 57 of EU Directive 2014/24/EU apply to the Contractor, remains unchanged;</w:t>
            </w:r>
          </w:p>
        </w:tc>
      </w:tr>
      <w:tr w:rsidR="000E43D4" w:rsidRPr="00C54DC6" w14:paraId="65DFCE48" w14:textId="77777777">
        <w:tc>
          <w:tcPr>
            <w:tcW w:w="612" w:type="dxa"/>
            <w:shd w:val="clear" w:color="auto" w:fill="auto"/>
            <w:tcMar>
              <w:top w:w="0" w:type="dxa"/>
              <w:left w:w="108" w:type="dxa"/>
              <w:bottom w:w="0" w:type="dxa"/>
              <w:right w:w="108" w:type="dxa"/>
            </w:tcMar>
          </w:tcPr>
          <w:p w14:paraId="29F938D4"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5905D67C" w14:textId="77777777" w:rsidR="000E43D4" w:rsidRPr="00390C61" w:rsidRDefault="000E43D4" w:rsidP="000C3F75">
            <w:pPr>
              <w:jc w:val="both"/>
            </w:pPr>
            <w:r w:rsidRPr="00390C61">
              <w:t>7.</w:t>
            </w:r>
          </w:p>
        </w:tc>
        <w:tc>
          <w:tcPr>
            <w:tcW w:w="7945" w:type="dxa"/>
            <w:shd w:val="clear" w:color="auto" w:fill="auto"/>
            <w:tcMar>
              <w:top w:w="0" w:type="dxa"/>
              <w:left w:w="108" w:type="dxa"/>
              <w:bottom w:w="0" w:type="dxa"/>
              <w:right w:w="108" w:type="dxa"/>
            </w:tcMar>
          </w:tcPr>
          <w:p w14:paraId="00555D10" w14:textId="70332B67" w:rsidR="000E43D4" w:rsidRPr="00390C61" w:rsidRDefault="00BB2DB3" w:rsidP="000C3F75">
            <w:pPr>
              <w:spacing w:after="120"/>
              <w:jc w:val="both"/>
            </w:pPr>
            <w:r>
              <w:t>I</w:t>
            </w:r>
            <w:r w:rsidR="000E43D4" w:rsidRPr="00390C61">
              <w:t xml:space="preserve">t has inspected the </w:t>
            </w:r>
            <w:r w:rsidR="00C445B7">
              <w:t>Contracting Authority</w:t>
            </w:r>
            <w:r w:rsidR="000E43D4" w:rsidRPr="00390C61">
              <w:t xml:space="preserve">’s premises, lands, and facilities before submitting its Submission and has made appropriate enquiries </w:t>
            </w:r>
            <w:proofErr w:type="gramStart"/>
            <w:r w:rsidR="000E43D4" w:rsidRPr="00390C61">
              <w:t>so as to</w:t>
            </w:r>
            <w:proofErr w:type="gramEnd"/>
            <w:r w:rsidR="000E43D4" w:rsidRPr="00390C61">
              <w:t xml:space="preserve"> be satisfied in relation to all matters connected with the performance of its obligations under this Agreement;</w:t>
            </w:r>
          </w:p>
        </w:tc>
      </w:tr>
      <w:tr w:rsidR="000E43D4" w:rsidRPr="00C54DC6" w14:paraId="09769E9A" w14:textId="77777777">
        <w:tc>
          <w:tcPr>
            <w:tcW w:w="612" w:type="dxa"/>
            <w:shd w:val="clear" w:color="auto" w:fill="auto"/>
            <w:tcMar>
              <w:top w:w="0" w:type="dxa"/>
              <w:left w:w="108" w:type="dxa"/>
              <w:bottom w:w="0" w:type="dxa"/>
              <w:right w:w="108" w:type="dxa"/>
            </w:tcMar>
          </w:tcPr>
          <w:p w14:paraId="55F98516"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6073788E" w14:textId="77777777" w:rsidR="000E43D4" w:rsidRPr="00390C61" w:rsidRDefault="000E43D4" w:rsidP="000C3F75">
            <w:pPr>
              <w:jc w:val="both"/>
            </w:pPr>
            <w:r w:rsidRPr="00390C61">
              <w:t>8.</w:t>
            </w:r>
          </w:p>
        </w:tc>
        <w:tc>
          <w:tcPr>
            <w:tcW w:w="7945" w:type="dxa"/>
            <w:shd w:val="clear" w:color="auto" w:fill="auto"/>
            <w:tcMar>
              <w:top w:w="0" w:type="dxa"/>
              <w:left w:w="108" w:type="dxa"/>
              <w:bottom w:w="0" w:type="dxa"/>
              <w:right w:w="108" w:type="dxa"/>
            </w:tcMar>
          </w:tcPr>
          <w:p w14:paraId="48E4B813" w14:textId="1CBFCAE6" w:rsidR="000E43D4" w:rsidRPr="00390C61" w:rsidRDefault="000E43D4" w:rsidP="000C3F75">
            <w:pPr>
              <w:jc w:val="both"/>
            </w:pPr>
            <w:r w:rsidRPr="00390C61">
              <w:t xml:space="preserve">the </w:t>
            </w:r>
            <w:r w:rsidR="00C445B7">
              <w:t>Contracting Authority</w:t>
            </w:r>
            <w:r w:rsidRPr="00390C61">
              <w:t xml:space="preserve"> shall be under no obligation to purchase any minimum number or value of Goods.</w:t>
            </w:r>
          </w:p>
        </w:tc>
      </w:tr>
      <w:tr w:rsidR="000E43D4" w:rsidRPr="00C54DC6" w14:paraId="4E7B670B" w14:textId="77777777">
        <w:tc>
          <w:tcPr>
            <w:tcW w:w="612" w:type="dxa"/>
            <w:shd w:val="clear" w:color="auto" w:fill="auto"/>
            <w:tcMar>
              <w:top w:w="0" w:type="dxa"/>
              <w:left w:w="108" w:type="dxa"/>
              <w:bottom w:w="0" w:type="dxa"/>
              <w:right w:w="108" w:type="dxa"/>
            </w:tcMar>
          </w:tcPr>
          <w:p w14:paraId="26AF2A6D" w14:textId="77777777" w:rsidR="000E43D4" w:rsidRPr="00390C61" w:rsidRDefault="000E43D4" w:rsidP="000C3F75">
            <w:pPr>
              <w:jc w:val="both"/>
              <w:rPr>
                <w:color w:val="0000FF"/>
              </w:rPr>
            </w:pPr>
            <w:r w:rsidRPr="00390C61">
              <w:rPr>
                <w:color w:val="0000FF"/>
              </w:rPr>
              <w:t>B.</w:t>
            </w:r>
          </w:p>
        </w:tc>
        <w:tc>
          <w:tcPr>
            <w:tcW w:w="8459" w:type="dxa"/>
            <w:gridSpan w:val="2"/>
            <w:shd w:val="clear" w:color="auto" w:fill="auto"/>
            <w:tcMar>
              <w:top w:w="0" w:type="dxa"/>
              <w:left w:w="108" w:type="dxa"/>
              <w:bottom w:w="0" w:type="dxa"/>
              <w:right w:w="108" w:type="dxa"/>
            </w:tcMar>
          </w:tcPr>
          <w:p w14:paraId="28FB5F15" w14:textId="77777777" w:rsidR="000E43D4" w:rsidRPr="00390C61" w:rsidRDefault="000E43D4" w:rsidP="000C3F75">
            <w:pPr>
              <w:jc w:val="both"/>
            </w:pPr>
            <w:r w:rsidRPr="00390C61">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0E43D4" w:rsidRPr="00C54DC6" w14:paraId="4E51DDCE" w14:textId="77777777">
        <w:tc>
          <w:tcPr>
            <w:tcW w:w="612" w:type="dxa"/>
            <w:shd w:val="clear" w:color="auto" w:fill="auto"/>
            <w:tcMar>
              <w:top w:w="0" w:type="dxa"/>
              <w:left w:w="108" w:type="dxa"/>
              <w:bottom w:w="0" w:type="dxa"/>
              <w:right w:w="108" w:type="dxa"/>
            </w:tcMar>
          </w:tcPr>
          <w:p w14:paraId="6F2CF699" w14:textId="77777777" w:rsidR="000E43D4" w:rsidRPr="00390C61" w:rsidRDefault="000E43D4" w:rsidP="000C3F75">
            <w:pPr>
              <w:jc w:val="both"/>
              <w:rPr>
                <w:color w:val="0000FF"/>
              </w:rPr>
            </w:pPr>
            <w:r w:rsidRPr="00390C61">
              <w:rPr>
                <w:color w:val="0000FF"/>
              </w:rPr>
              <w:t>C.</w:t>
            </w:r>
          </w:p>
        </w:tc>
        <w:tc>
          <w:tcPr>
            <w:tcW w:w="8459" w:type="dxa"/>
            <w:gridSpan w:val="2"/>
            <w:shd w:val="clear" w:color="auto" w:fill="auto"/>
            <w:tcMar>
              <w:top w:w="0" w:type="dxa"/>
              <w:left w:w="108" w:type="dxa"/>
              <w:bottom w:w="0" w:type="dxa"/>
              <w:right w:w="108" w:type="dxa"/>
            </w:tcMar>
          </w:tcPr>
          <w:p w14:paraId="2AFD311D" w14:textId="77777777" w:rsidR="000E43D4" w:rsidRPr="00390C61" w:rsidRDefault="000E43D4" w:rsidP="000C3F75">
            <w:pPr>
              <w:jc w:val="both"/>
            </w:pPr>
            <w:r w:rsidRPr="00390C61">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0E43D4" w:rsidRPr="00C54DC6" w14:paraId="23DDDDA3" w14:textId="77777777">
        <w:tc>
          <w:tcPr>
            <w:tcW w:w="612" w:type="dxa"/>
            <w:shd w:val="clear" w:color="auto" w:fill="auto"/>
            <w:tcMar>
              <w:top w:w="0" w:type="dxa"/>
              <w:left w:w="108" w:type="dxa"/>
              <w:bottom w:w="0" w:type="dxa"/>
              <w:right w:w="108" w:type="dxa"/>
            </w:tcMar>
          </w:tcPr>
          <w:p w14:paraId="35B7117C" w14:textId="77777777" w:rsidR="000E43D4" w:rsidRPr="00390C61" w:rsidRDefault="000E43D4" w:rsidP="000C3F75">
            <w:pPr>
              <w:jc w:val="both"/>
              <w:rPr>
                <w:color w:val="0000FF"/>
              </w:rPr>
            </w:pPr>
            <w:r w:rsidRPr="00390C61">
              <w:rPr>
                <w:color w:val="0000FF"/>
              </w:rPr>
              <w:t>D.</w:t>
            </w:r>
          </w:p>
        </w:tc>
        <w:tc>
          <w:tcPr>
            <w:tcW w:w="8459" w:type="dxa"/>
            <w:gridSpan w:val="2"/>
            <w:shd w:val="clear" w:color="auto" w:fill="auto"/>
            <w:tcMar>
              <w:top w:w="0" w:type="dxa"/>
              <w:left w:w="108" w:type="dxa"/>
              <w:bottom w:w="0" w:type="dxa"/>
              <w:right w:w="108" w:type="dxa"/>
            </w:tcMar>
          </w:tcPr>
          <w:p w14:paraId="4B26A03B" w14:textId="2D5BA7BF" w:rsidR="000E43D4" w:rsidRPr="00390C61" w:rsidRDefault="000E43D4" w:rsidP="000C3F75">
            <w:pPr>
              <w:jc w:val="both"/>
            </w:pPr>
            <w:r w:rsidRPr="00390C61">
              <w:t xml:space="preserve">The Contractor undertakes to ensure that all and any necessary consents and/or licences are obtained and in place for the purposes of this Agreement. The Contractor hereby indemnifies the </w:t>
            </w:r>
            <w:r w:rsidR="00C445B7">
              <w:t>Contracting Authority</w:t>
            </w:r>
            <w:r w:rsidRPr="00390C61">
              <w:t xml:space="preserve"> and shall keep and hold the </w:t>
            </w:r>
            <w:r w:rsidR="00C445B7">
              <w:t>Contracting Authority</w:t>
            </w:r>
            <w:r w:rsidRPr="00390C61">
              <w:t xml:space="preserve"> harmless from and in respect of all and any liability loss damages claims costs or expenses which arise by reason of any breach of </w:t>
            </w:r>
            <w:proofErr w:type="gramStart"/>
            <w:r w:rsidRPr="00390C61">
              <w:t>third party</w:t>
            </w:r>
            <w:proofErr w:type="gramEnd"/>
            <w:r w:rsidRPr="00390C61">
              <w:t xml:space="preserve"> intellectual property rights in so far as any such rights are used for the purposes of this Agreement.</w:t>
            </w:r>
          </w:p>
        </w:tc>
      </w:tr>
      <w:tr w:rsidR="000E43D4" w:rsidRPr="00C54DC6" w14:paraId="39E2B36D" w14:textId="77777777">
        <w:tc>
          <w:tcPr>
            <w:tcW w:w="612" w:type="dxa"/>
            <w:shd w:val="clear" w:color="auto" w:fill="auto"/>
            <w:tcMar>
              <w:top w:w="0" w:type="dxa"/>
              <w:left w:w="108" w:type="dxa"/>
              <w:bottom w:w="0" w:type="dxa"/>
              <w:right w:w="108" w:type="dxa"/>
            </w:tcMar>
          </w:tcPr>
          <w:p w14:paraId="118C86C4" w14:textId="77777777" w:rsidR="000E43D4" w:rsidRPr="00390C61" w:rsidRDefault="000E43D4" w:rsidP="000C3F75">
            <w:pPr>
              <w:jc w:val="both"/>
              <w:rPr>
                <w:color w:val="0000FF"/>
              </w:rPr>
            </w:pPr>
            <w:r w:rsidRPr="00390C61">
              <w:rPr>
                <w:color w:val="0000FF"/>
              </w:rPr>
              <w:t>E.</w:t>
            </w:r>
          </w:p>
        </w:tc>
        <w:tc>
          <w:tcPr>
            <w:tcW w:w="8459" w:type="dxa"/>
            <w:gridSpan w:val="2"/>
            <w:shd w:val="clear" w:color="auto" w:fill="auto"/>
            <w:tcMar>
              <w:top w:w="0" w:type="dxa"/>
              <w:left w:w="108" w:type="dxa"/>
              <w:bottom w:w="0" w:type="dxa"/>
              <w:right w:w="108" w:type="dxa"/>
            </w:tcMar>
          </w:tcPr>
          <w:p w14:paraId="571ACACB" w14:textId="391F6AD6" w:rsidR="000E43D4" w:rsidRPr="00390C61" w:rsidRDefault="000E43D4" w:rsidP="000C3F75">
            <w:pPr>
              <w:jc w:val="both"/>
            </w:pPr>
            <w:r w:rsidRPr="00390C61">
              <w:t xml:space="preserve">The Contractor undertakes to notify the </w:t>
            </w:r>
            <w:r w:rsidR="00C445B7">
              <w:t>Contracting Authority</w:t>
            </w:r>
            <w:r w:rsidRPr="00390C61">
              <w:t xml:space="preserve"> forthwith of any material change to the status of the Contractor </w:t>
            </w:r>
            <w:proofErr w:type="gramStart"/>
            <w:r w:rsidRPr="00390C61">
              <w:t>with regard to</w:t>
            </w:r>
            <w:proofErr w:type="gramEnd"/>
            <w:r w:rsidRPr="00390C61">
              <w:t xml:space="preserve"> the warranties, acknowledgements, representations and undertakings as set out in clause 6A and to comply with all reasonable directions of the </w:t>
            </w:r>
            <w:r w:rsidR="00C445B7">
              <w:t>Contracting Authority</w:t>
            </w:r>
            <w:r w:rsidRPr="00390C61">
              <w:t xml:space="preserve"> with regard thereto which may include termination of this Agreement.</w:t>
            </w:r>
          </w:p>
        </w:tc>
      </w:tr>
    </w:tbl>
    <w:p w14:paraId="490A22BB" w14:textId="77777777" w:rsidR="000E43D4" w:rsidRPr="00390C61" w:rsidRDefault="000E43D4" w:rsidP="000C3F75">
      <w:pPr>
        <w:pStyle w:val="Heading3"/>
        <w:rPr>
          <w:rFonts w:ascii="Calibri" w:hAnsi="Calibri" w:cs="Calibri"/>
          <w:sz w:val="22"/>
          <w:szCs w:val="22"/>
        </w:rPr>
      </w:pPr>
      <w:bookmarkStart w:id="85" w:name="_Toc165553704"/>
      <w:r w:rsidRPr="00390C61">
        <w:rPr>
          <w:rFonts w:ascii="Calibri" w:hAnsi="Calibri" w:cs="Calibri"/>
          <w:sz w:val="22"/>
          <w:szCs w:val="22"/>
        </w:rPr>
        <w:t>7.</w:t>
      </w:r>
      <w:r w:rsidRPr="00390C61">
        <w:rPr>
          <w:rFonts w:ascii="Calibri" w:hAnsi="Calibri" w:cs="Calibri"/>
          <w:sz w:val="22"/>
          <w:szCs w:val="22"/>
        </w:rPr>
        <w:tab/>
        <w:t>Remedies</w:t>
      </w:r>
      <w:bookmarkEnd w:id="85"/>
    </w:p>
    <w:tbl>
      <w:tblPr>
        <w:tblW w:w="9071" w:type="dxa"/>
        <w:tblCellMar>
          <w:left w:w="10" w:type="dxa"/>
          <w:right w:w="10" w:type="dxa"/>
        </w:tblCellMar>
        <w:tblLook w:val="0000" w:firstRow="0" w:lastRow="0" w:firstColumn="0" w:lastColumn="0" w:noHBand="0" w:noVBand="0"/>
      </w:tblPr>
      <w:tblGrid>
        <w:gridCol w:w="608"/>
        <w:gridCol w:w="8463"/>
      </w:tblGrid>
      <w:tr w:rsidR="000E43D4" w:rsidRPr="00C54DC6" w14:paraId="78D16675" w14:textId="77777777">
        <w:tc>
          <w:tcPr>
            <w:tcW w:w="608" w:type="dxa"/>
            <w:shd w:val="clear" w:color="auto" w:fill="auto"/>
            <w:tcMar>
              <w:top w:w="0" w:type="dxa"/>
              <w:left w:w="108" w:type="dxa"/>
              <w:bottom w:w="0" w:type="dxa"/>
              <w:right w:w="108" w:type="dxa"/>
            </w:tcMar>
          </w:tcPr>
          <w:p w14:paraId="24E33A60" w14:textId="77777777" w:rsidR="000E43D4" w:rsidRPr="00390C61" w:rsidRDefault="000E43D4" w:rsidP="000C3F75">
            <w:pPr>
              <w:jc w:val="both"/>
              <w:rPr>
                <w:color w:val="0000FF"/>
              </w:rPr>
            </w:pPr>
            <w:r w:rsidRPr="00390C61">
              <w:rPr>
                <w:color w:val="0000FF"/>
              </w:rPr>
              <w:t>A.</w:t>
            </w:r>
          </w:p>
        </w:tc>
        <w:tc>
          <w:tcPr>
            <w:tcW w:w="8463" w:type="dxa"/>
            <w:shd w:val="clear" w:color="auto" w:fill="auto"/>
            <w:tcMar>
              <w:top w:w="0" w:type="dxa"/>
              <w:left w:w="108" w:type="dxa"/>
              <w:bottom w:w="0" w:type="dxa"/>
              <w:right w:w="108" w:type="dxa"/>
            </w:tcMar>
          </w:tcPr>
          <w:p w14:paraId="3C433191" w14:textId="66F67C23" w:rsidR="000E43D4" w:rsidRPr="00390C61" w:rsidRDefault="000E43D4" w:rsidP="000C3F75">
            <w:pPr>
              <w:jc w:val="both"/>
            </w:pPr>
            <w:r w:rsidRPr="00390C61">
              <w:t xml:space="preserve">The Contractor shall be liable for and shall indemnify the </w:t>
            </w:r>
            <w:r w:rsidR="00C445B7">
              <w:t>Contracting Authority</w:t>
            </w:r>
            <w:r w:rsidRPr="00390C61">
              <w:t xml:space="preserve"> for and in respect of all and any losses, claims, demands, damages or expenses which the </w:t>
            </w:r>
            <w:r w:rsidR="00C445B7">
              <w:t>Contracting Authority</w:t>
            </w:r>
            <w:r w:rsidRPr="00390C61">
              <w:t xml:space="preserve">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7A shall survive termination of this Agreement for any reason.</w:t>
            </w:r>
          </w:p>
        </w:tc>
      </w:tr>
      <w:tr w:rsidR="000E43D4" w:rsidRPr="00C54DC6" w14:paraId="2FEBF090" w14:textId="77777777">
        <w:tc>
          <w:tcPr>
            <w:tcW w:w="608" w:type="dxa"/>
            <w:shd w:val="clear" w:color="auto" w:fill="auto"/>
            <w:tcMar>
              <w:top w:w="0" w:type="dxa"/>
              <w:left w:w="108" w:type="dxa"/>
              <w:bottom w:w="0" w:type="dxa"/>
              <w:right w:w="108" w:type="dxa"/>
            </w:tcMar>
          </w:tcPr>
          <w:p w14:paraId="14548E18" w14:textId="77777777" w:rsidR="000E43D4" w:rsidRPr="00390C61" w:rsidRDefault="000E43D4" w:rsidP="000C3F75">
            <w:pPr>
              <w:jc w:val="both"/>
              <w:rPr>
                <w:color w:val="0000FF"/>
              </w:rPr>
            </w:pPr>
            <w:r w:rsidRPr="00390C61">
              <w:rPr>
                <w:color w:val="0000FF"/>
              </w:rPr>
              <w:t>B.</w:t>
            </w:r>
          </w:p>
        </w:tc>
        <w:tc>
          <w:tcPr>
            <w:tcW w:w="8463" w:type="dxa"/>
            <w:shd w:val="clear" w:color="auto" w:fill="auto"/>
            <w:tcMar>
              <w:top w:w="0" w:type="dxa"/>
              <w:left w:w="108" w:type="dxa"/>
              <w:bottom w:w="0" w:type="dxa"/>
              <w:right w:w="108" w:type="dxa"/>
            </w:tcMar>
          </w:tcPr>
          <w:p w14:paraId="0ADBDE4D" w14:textId="77777777" w:rsidR="000E43D4" w:rsidRPr="00390C61" w:rsidRDefault="000E43D4" w:rsidP="000C3F75">
            <w:pPr>
              <w:jc w:val="both"/>
            </w:pPr>
            <w:r w:rsidRPr="00390C61">
              <w:t xml:space="preserve">Save in respect of fraud (including fraudulent misrepresentation), personal injury or death, neither Party will be liable for any indirect losses (including loss of profit, loss of revenue, loss </w:t>
            </w:r>
            <w:r w:rsidRPr="00390C61">
              <w:lastRenderedPageBreak/>
              <w:t>of goodwill, indirectly arising damages, costs and expenses) of any kind whatsoever and howsoever arising even if such Party has been advised of their possibility.</w:t>
            </w:r>
          </w:p>
        </w:tc>
      </w:tr>
      <w:tr w:rsidR="000E43D4" w:rsidRPr="00C54DC6" w14:paraId="2C6E5855" w14:textId="77777777">
        <w:tc>
          <w:tcPr>
            <w:tcW w:w="608" w:type="dxa"/>
            <w:shd w:val="clear" w:color="auto" w:fill="auto"/>
            <w:tcMar>
              <w:top w:w="0" w:type="dxa"/>
              <w:left w:w="108" w:type="dxa"/>
              <w:bottom w:w="0" w:type="dxa"/>
              <w:right w:w="108" w:type="dxa"/>
            </w:tcMar>
          </w:tcPr>
          <w:p w14:paraId="09788DD2" w14:textId="77777777" w:rsidR="000E43D4" w:rsidRPr="00390C61" w:rsidRDefault="000E43D4" w:rsidP="000C3F75">
            <w:pPr>
              <w:jc w:val="both"/>
              <w:rPr>
                <w:color w:val="0000FF"/>
              </w:rPr>
            </w:pPr>
            <w:r w:rsidRPr="00390C61">
              <w:rPr>
                <w:color w:val="0000FF"/>
              </w:rPr>
              <w:lastRenderedPageBreak/>
              <w:t>C.</w:t>
            </w:r>
          </w:p>
        </w:tc>
        <w:tc>
          <w:tcPr>
            <w:tcW w:w="8463" w:type="dxa"/>
            <w:shd w:val="clear" w:color="auto" w:fill="auto"/>
            <w:tcMar>
              <w:top w:w="0" w:type="dxa"/>
              <w:left w:w="108" w:type="dxa"/>
              <w:bottom w:w="0" w:type="dxa"/>
              <w:right w:w="108" w:type="dxa"/>
            </w:tcMar>
          </w:tcPr>
          <w:p w14:paraId="70E56C08" w14:textId="3E3C2DE7" w:rsidR="000E43D4" w:rsidRPr="00390C61" w:rsidRDefault="000E43D4" w:rsidP="000C3F75">
            <w:pPr>
              <w:jc w:val="both"/>
            </w:pPr>
            <w:r w:rsidRPr="00390C61">
              <w:t xml:space="preserve">Should the </w:t>
            </w:r>
            <w:r w:rsidR="00C445B7">
              <w:t>Contracting Authority</w:t>
            </w:r>
            <w:r w:rsidRPr="00390C61">
              <w:t xml:space="preserve"> find itself obliged to order elsewhere in consequence of the failure of the Contractor to deliver Goods of approved quality, the </w:t>
            </w:r>
            <w:r w:rsidR="00C445B7">
              <w:t>Contracting Authority</w:t>
            </w:r>
            <w:r w:rsidRPr="00390C61">
              <w:t xml:space="preserve"> shall be entitled to recover from the Contractor any excess prices which may be paid by the </w:t>
            </w:r>
            <w:r w:rsidR="00C445B7">
              <w:t>Contracting Authority</w:t>
            </w:r>
            <w:r w:rsidRPr="00390C61">
              <w:t>.</w:t>
            </w:r>
          </w:p>
        </w:tc>
      </w:tr>
      <w:tr w:rsidR="000E43D4" w:rsidRPr="00C54DC6" w14:paraId="62DE7365" w14:textId="77777777">
        <w:tc>
          <w:tcPr>
            <w:tcW w:w="608" w:type="dxa"/>
            <w:shd w:val="clear" w:color="auto" w:fill="auto"/>
            <w:tcMar>
              <w:top w:w="0" w:type="dxa"/>
              <w:left w:w="108" w:type="dxa"/>
              <w:bottom w:w="0" w:type="dxa"/>
              <w:right w:w="108" w:type="dxa"/>
            </w:tcMar>
          </w:tcPr>
          <w:p w14:paraId="203F7E3C" w14:textId="77777777" w:rsidR="000E43D4" w:rsidRPr="00390C61" w:rsidRDefault="000E43D4" w:rsidP="000C3F75">
            <w:pPr>
              <w:jc w:val="both"/>
              <w:rPr>
                <w:color w:val="0000FF"/>
              </w:rPr>
            </w:pPr>
            <w:r w:rsidRPr="00390C61">
              <w:rPr>
                <w:color w:val="0000FF"/>
              </w:rPr>
              <w:t>D.</w:t>
            </w:r>
          </w:p>
        </w:tc>
        <w:tc>
          <w:tcPr>
            <w:tcW w:w="8463" w:type="dxa"/>
            <w:shd w:val="clear" w:color="auto" w:fill="auto"/>
            <w:tcMar>
              <w:top w:w="0" w:type="dxa"/>
              <w:left w:w="108" w:type="dxa"/>
              <w:bottom w:w="0" w:type="dxa"/>
              <w:right w:w="108" w:type="dxa"/>
            </w:tcMar>
          </w:tcPr>
          <w:p w14:paraId="3EDA96F8" w14:textId="77777777" w:rsidR="000E43D4" w:rsidRPr="00390C61" w:rsidRDefault="000E43D4" w:rsidP="000C3F75">
            <w:pPr>
              <w:jc w:val="both"/>
            </w:pPr>
            <w:r w:rsidRPr="00390C61">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E43D4" w:rsidRPr="00C54DC6" w14:paraId="6630B5EE" w14:textId="77777777">
        <w:tc>
          <w:tcPr>
            <w:tcW w:w="608" w:type="dxa"/>
            <w:shd w:val="clear" w:color="auto" w:fill="auto"/>
            <w:tcMar>
              <w:top w:w="0" w:type="dxa"/>
              <w:left w:w="108" w:type="dxa"/>
              <w:bottom w:w="0" w:type="dxa"/>
              <w:right w:w="108" w:type="dxa"/>
            </w:tcMar>
          </w:tcPr>
          <w:p w14:paraId="0AFDD897" w14:textId="77777777" w:rsidR="000E43D4" w:rsidRPr="00390C61" w:rsidRDefault="000E43D4" w:rsidP="000C3F75">
            <w:pPr>
              <w:jc w:val="both"/>
              <w:rPr>
                <w:color w:val="0000FF"/>
              </w:rPr>
            </w:pPr>
            <w:r w:rsidRPr="00390C61">
              <w:rPr>
                <w:color w:val="0000FF"/>
              </w:rPr>
              <w:t>E.</w:t>
            </w:r>
          </w:p>
        </w:tc>
        <w:tc>
          <w:tcPr>
            <w:tcW w:w="8463" w:type="dxa"/>
            <w:shd w:val="clear" w:color="auto" w:fill="auto"/>
            <w:tcMar>
              <w:top w:w="0" w:type="dxa"/>
              <w:left w:w="108" w:type="dxa"/>
              <w:bottom w:w="0" w:type="dxa"/>
              <w:right w:w="108" w:type="dxa"/>
            </w:tcMar>
          </w:tcPr>
          <w:p w14:paraId="476AC5BD" w14:textId="62FDC5FE" w:rsidR="000E43D4" w:rsidRPr="00390C61" w:rsidRDefault="000E43D4" w:rsidP="000C3F75">
            <w:pPr>
              <w:jc w:val="both"/>
            </w:pPr>
            <w:r w:rsidRPr="00390C61">
              <w:t xml:space="preserve">Save in respect of fraud, personal injury or death (for which no limit applies), the limit of the Contractor’s aggregate liability to the </w:t>
            </w:r>
            <w:r w:rsidR="00C445B7">
              <w:t>Contracting Authority</w:t>
            </w:r>
            <w:r w:rsidRPr="00390C61">
              <w:t xml:space="preserve"> under this Agreement whatsoever and howsoever arising shall not under any circumstances exceed [150] per cent of the Charges paid or projected to be paid (whichever is higher) under this Agreement regardless of the number of claims.</w:t>
            </w:r>
          </w:p>
        </w:tc>
      </w:tr>
      <w:tr w:rsidR="000E43D4" w:rsidRPr="00C54DC6" w14:paraId="004FDED4" w14:textId="77777777">
        <w:tc>
          <w:tcPr>
            <w:tcW w:w="608" w:type="dxa"/>
            <w:shd w:val="clear" w:color="auto" w:fill="auto"/>
            <w:tcMar>
              <w:top w:w="0" w:type="dxa"/>
              <w:left w:w="108" w:type="dxa"/>
              <w:bottom w:w="0" w:type="dxa"/>
              <w:right w:w="108" w:type="dxa"/>
            </w:tcMar>
          </w:tcPr>
          <w:p w14:paraId="75C0563B" w14:textId="77777777" w:rsidR="000E43D4" w:rsidRPr="00390C61" w:rsidRDefault="000E43D4" w:rsidP="000C3F75">
            <w:pPr>
              <w:jc w:val="both"/>
            </w:pPr>
            <w:r w:rsidRPr="00390C61">
              <w:t>F.</w:t>
            </w:r>
          </w:p>
        </w:tc>
        <w:tc>
          <w:tcPr>
            <w:tcW w:w="8463" w:type="dxa"/>
            <w:shd w:val="clear" w:color="auto" w:fill="auto"/>
            <w:tcMar>
              <w:top w:w="0" w:type="dxa"/>
              <w:left w:w="108" w:type="dxa"/>
              <w:bottom w:w="0" w:type="dxa"/>
              <w:right w:w="108" w:type="dxa"/>
            </w:tcMar>
          </w:tcPr>
          <w:p w14:paraId="6EB90F6A" w14:textId="1EA8A369" w:rsidR="000E43D4" w:rsidRPr="00390C61" w:rsidRDefault="000E43D4" w:rsidP="000C3F75">
            <w:pPr>
              <w:jc w:val="both"/>
            </w:pPr>
            <w:r w:rsidRPr="00390C61">
              <w:t xml:space="preserve">If for any reason the </w:t>
            </w:r>
            <w:r w:rsidR="00C445B7">
              <w:t>Contracting Authority</w:t>
            </w:r>
            <w:r w:rsidRPr="00390C61">
              <w:t xml:space="preserve"> is dissatisfied with the performance of the Contractor, a sum may be withheld from any payment otherwise due calculated as follows:</w:t>
            </w:r>
          </w:p>
          <w:p w14:paraId="4C914A9F" w14:textId="77777777" w:rsidR="000E43D4" w:rsidRPr="00390C61" w:rsidRDefault="000E43D4" w:rsidP="000C3F75">
            <w:pPr>
              <w:jc w:val="both"/>
            </w:pPr>
            <w:r w:rsidRPr="00390C61">
              <w:t>[insert]</w:t>
            </w:r>
          </w:p>
          <w:p w14:paraId="7CE88C00" w14:textId="043BEF9C" w:rsidR="000E43D4" w:rsidRPr="00390C61" w:rsidRDefault="000E43D4" w:rsidP="000C3F75">
            <w:pPr>
              <w:jc w:val="both"/>
            </w:pPr>
            <w:r w:rsidRPr="00390C61">
              <w:t xml:space="preserve">(“the Retention Amount”) which Retention Amount shall not at any given time exceed [number] per cent of the Charges. In such event the </w:t>
            </w:r>
            <w:r w:rsidR="00C445B7">
              <w:t>Contracting Authority</w:t>
            </w:r>
            <w:r w:rsidRPr="00390C61">
              <w:t xml:space="preserve"> shall identify the Goods with which it is dissatisfied together with the reasons for such dissatisfaction. Payment of the Retention Amount will be made upon replacement and/or remedy of the Goods as identified by the </w:t>
            </w:r>
            <w:r w:rsidR="00C445B7">
              <w:t>Contracting Authority</w:t>
            </w:r>
            <w:r w:rsidRPr="00390C61">
              <w:t xml:space="preserve"> or resolution of outstanding queries. The </w:t>
            </w:r>
            <w:r w:rsidR="00C445B7">
              <w:t>Contracting Authority</w:t>
            </w:r>
            <w:r w:rsidRPr="00390C61">
              <w:t xml:space="preserve"> shall hold the Retention Amount on behalf of the Contractor but without any obligation to invest. The terms of this clause 7F shall be without prejudice to and not be in substitution for any remedy of the </w:t>
            </w:r>
            <w:r w:rsidR="00C445B7">
              <w:t>Contracting Authority</w:t>
            </w:r>
            <w:r w:rsidRPr="00390C61">
              <w:t xml:space="preserve"> under this Agreement.</w:t>
            </w:r>
          </w:p>
        </w:tc>
      </w:tr>
    </w:tbl>
    <w:p w14:paraId="13242430" w14:textId="77777777" w:rsidR="000E43D4" w:rsidRPr="00390C61" w:rsidRDefault="000E43D4" w:rsidP="000C3F75">
      <w:pPr>
        <w:pStyle w:val="Heading3"/>
        <w:rPr>
          <w:rFonts w:ascii="Calibri" w:hAnsi="Calibri" w:cs="Calibri"/>
          <w:sz w:val="22"/>
          <w:szCs w:val="22"/>
        </w:rPr>
      </w:pPr>
      <w:bookmarkStart w:id="86" w:name="_Toc165553705"/>
      <w:r w:rsidRPr="00390C61">
        <w:rPr>
          <w:rFonts w:ascii="Calibri" w:hAnsi="Calibri" w:cs="Calibri"/>
          <w:sz w:val="22"/>
          <w:szCs w:val="22"/>
        </w:rPr>
        <w:t>8.</w:t>
      </w:r>
      <w:r w:rsidRPr="00390C61">
        <w:rPr>
          <w:rFonts w:ascii="Calibri" w:hAnsi="Calibri" w:cs="Calibri"/>
          <w:sz w:val="22"/>
          <w:szCs w:val="22"/>
        </w:rPr>
        <w:tab/>
        <w:t>Confidentiality</w:t>
      </w:r>
      <w:bookmarkEnd w:id="86"/>
    </w:p>
    <w:tbl>
      <w:tblPr>
        <w:tblW w:w="9071" w:type="dxa"/>
        <w:tblCellMar>
          <w:left w:w="10" w:type="dxa"/>
          <w:right w:w="10" w:type="dxa"/>
        </w:tblCellMar>
        <w:tblLook w:val="0000" w:firstRow="0" w:lastRow="0" w:firstColumn="0" w:lastColumn="0" w:noHBand="0" w:noVBand="0"/>
      </w:tblPr>
      <w:tblGrid>
        <w:gridCol w:w="612"/>
        <w:gridCol w:w="514"/>
        <w:gridCol w:w="7945"/>
      </w:tblGrid>
      <w:tr w:rsidR="000E43D4" w:rsidRPr="00C54DC6" w14:paraId="745D42B0" w14:textId="77777777">
        <w:tc>
          <w:tcPr>
            <w:tcW w:w="612" w:type="dxa"/>
            <w:shd w:val="clear" w:color="auto" w:fill="auto"/>
            <w:tcMar>
              <w:top w:w="0" w:type="dxa"/>
              <w:left w:w="108" w:type="dxa"/>
              <w:bottom w:w="0" w:type="dxa"/>
              <w:right w:w="108" w:type="dxa"/>
            </w:tcMar>
          </w:tcPr>
          <w:p w14:paraId="6C8D0F9E" w14:textId="77777777" w:rsidR="000E43D4" w:rsidRPr="00390C61" w:rsidRDefault="000E43D4" w:rsidP="000C3F75">
            <w:pPr>
              <w:jc w:val="both"/>
              <w:rPr>
                <w:color w:val="0000FF"/>
              </w:rPr>
            </w:pPr>
            <w:r w:rsidRPr="00390C61">
              <w:rPr>
                <w:color w:val="0000FF"/>
              </w:rPr>
              <w:t>A.</w:t>
            </w:r>
          </w:p>
        </w:tc>
        <w:tc>
          <w:tcPr>
            <w:tcW w:w="8459" w:type="dxa"/>
            <w:gridSpan w:val="2"/>
            <w:shd w:val="clear" w:color="auto" w:fill="auto"/>
            <w:tcMar>
              <w:top w:w="0" w:type="dxa"/>
              <w:left w:w="108" w:type="dxa"/>
              <w:bottom w:w="0" w:type="dxa"/>
              <w:right w:w="108" w:type="dxa"/>
            </w:tcMar>
          </w:tcPr>
          <w:p w14:paraId="7A9D01DC" w14:textId="77777777" w:rsidR="000E43D4" w:rsidRPr="00390C61" w:rsidRDefault="000E43D4" w:rsidP="000C3F75">
            <w:pPr>
              <w:jc w:val="both"/>
            </w:pPr>
            <w:r w:rsidRPr="00390C61">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tc>
      </w:tr>
      <w:tr w:rsidR="000E43D4" w:rsidRPr="00C54DC6" w14:paraId="74CA7324" w14:textId="77777777">
        <w:tc>
          <w:tcPr>
            <w:tcW w:w="612" w:type="dxa"/>
            <w:shd w:val="clear" w:color="auto" w:fill="auto"/>
            <w:tcMar>
              <w:top w:w="0" w:type="dxa"/>
              <w:left w:w="108" w:type="dxa"/>
              <w:bottom w:w="0" w:type="dxa"/>
              <w:right w:w="108" w:type="dxa"/>
            </w:tcMar>
          </w:tcPr>
          <w:p w14:paraId="38D45E30"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462E21D7" w14:textId="77777777" w:rsidR="000E43D4" w:rsidRPr="00390C61" w:rsidRDefault="000E43D4" w:rsidP="000C3F75">
            <w:pPr>
              <w:jc w:val="both"/>
            </w:pPr>
            <w:r w:rsidRPr="00390C61">
              <w:t>1.</w:t>
            </w:r>
          </w:p>
        </w:tc>
        <w:tc>
          <w:tcPr>
            <w:tcW w:w="7945" w:type="dxa"/>
            <w:shd w:val="clear" w:color="auto" w:fill="auto"/>
            <w:tcMar>
              <w:top w:w="0" w:type="dxa"/>
              <w:left w:w="108" w:type="dxa"/>
              <w:bottom w:w="0" w:type="dxa"/>
              <w:right w:w="108" w:type="dxa"/>
            </w:tcMar>
          </w:tcPr>
          <w:p w14:paraId="72D51D1A" w14:textId="77777777" w:rsidR="000E43D4" w:rsidRPr="00390C61" w:rsidRDefault="000E43D4" w:rsidP="000C3F75">
            <w:pPr>
              <w:jc w:val="both"/>
            </w:pPr>
            <w:r w:rsidRPr="00390C61">
              <w:t>its professional advisers subject to the provisions of this clause 8; or</w:t>
            </w:r>
          </w:p>
        </w:tc>
      </w:tr>
      <w:tr w:rsidR="000E43D4" w:rsidRPr="00C54DC6" w14:paraId="2322A275" w14:textId="77777777">
        <w:tc>
          <w:tcPr>
            <w:tcW w:w="612" w:type="dxa"/>
            <w:shd w:val="clear" w:color="auto" w:fill="auto"/>
            <w:tcMar>
              <w:top w:w="0" w:type="dxa"/>
              <w:left w:w="108" w:type="dxa"/>
              <w:bottom w:w="0" w:type="dxa"/>
              <w:right w:w="108" w:type="dxa"/>
            </w:tcMar>
          </w:tcPr>
          <w:p w14:paraId="15B0204B"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20D3AC99" w14:textId="77777777" w:rsidR="000E43D4" w:rsidRPr="00390C61" w:rsidRDefault="000E43D4" w:rsidP="000C3F75">
            <w:pPr>
              <w:jc w:val="both"/>
            </w:pPr>
            <w:r w:rsidRPr="00390C61">
              <w:t>2.</w:t>
            </w:r>
          </w:p>
        </w:tc>
        <w:tc>
          <w:tcPr>
            <w:tcW w:w="7945" w:type="dxa"/>
            <w:shd w:val="clear" w:color="auto" w:fill="auto"/>
            <w:tcMar>
              <w:top w:w="0" w:type="dxa"/>
              <w:left w:w="108" w:type="dxa"/>
              <w:bottom w:w="0" w:type="dxa"/>
              <w:right w:w="108" w:type="dxa"/>
            </w:tcMar>
          </w:tcPr>
          <w:p w14:paraId="73912AC4" w14:textId="77777777" w:rsidR="000E43D4" w:rsidRPr="00390C61" w:rsidRDefault="000E43D4" w:rsidP="000C3F75">
            <w:pPr>
              <w:jc w:val="both"/>
            </w:pPr>
            <w:r w:rsidRPr="00390C61">
              <w:t>as may be required by law; or</w:t>
            </w:r>
          </w:p>
        </w:tc>
      </w:tr>
      <w:tr w:rsidR="000E43D4" w:rsidRPr="00C54DC6" w14:paraId="3FA31AFA" w14:textId="77777777">
        <w:tc>
          <w:tcPr>
            <w:tcW w:w="612" w:type="dxa"/>
            <w:shd w:val="clear" w:color="auto" w:fill="auto"/>
            <w:tcMar>
              <w:top w:w="0" w:type="dxa"/>
              <w:left w:w="108" w:type="dxa"/>
              <w:bottom w:w="0" w:type="dxa"/>
              <w:right w:w="108" w:type="dxa"/>
            </w:tcMar>
          </w:tcPr>
          <w:p w14:paraId="02BF22B9"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79A3B9DE" w14:textId="77777777" w:rsidR="000E43D4" w:rsidRPr="00390C61" w:rsidRDefault="000E43D4" w:rsidP="000C3F75">
            <w:pPr>
              <w:jc w:val="both"/>
            </w:pPr>
            <w:r w:rsidRPr="00390C61">
              <w:t>3.</w:t>
            </w:r>
          </w:p>
        </w:tc>
        <w:tc>
          <w:tcPr>
            <w:tcW w:w="7945" w:type="dxa"/>
            <w:shd w:val="clear" w:color="auto" w:fill="auto"/>
            <w:tcMar>
              <w:top w:w="0" w:type="dxa"/>
              <w:left w:w="108" w:type="dxa"/>
              <w:bottom w:w="0" w:type="dxa"/>
              <w:right w:w="108" w:type="dxa"/>
            </w:tcMar>
          </w:tcPr>
          <w:p w14:paraId="191E6F5E" w14:textId="77777777" w:rsidR="000E43D4" w:rsidRPr="00390C61" w:rsidRDefault="000E43D4" w:rsidP="000C3F75">
            <w:pPr>
              <w:jc w:val="both"/>
            </w:pPr>
            <w:r w:rsidRPr="00390C61">
              <w:t>as may be necessary to give effect to the terms of this Agreement subject to the provisions of this clause 8; or</w:t>
            </w:r>
          </w:p>
        </w:tc>
      </w:tr>
      <w:tr w:rsidR="000E43D4" w:rsidRPr="00C54DC6" w14:paraId="07336B14" w14:textId="77777777">
        <w:tc>
          <w:tcPr>
            <w:tcW w:w="612" w:type="dxa"/>
            <w:shd w:val="clear" w:color="auto" w:fill="auto"/>
            <w:tcMar>
              <w:top w:w="0" w:type="dxa"/>
              <w:left w:w="108" w:type="dxa"/>
              <w:bottom w:w="0" w:type="dxa"/>
              <w:right w:w="108" w:type="dxa"/>
            </w:tcMar>
          </w:tcPr>
          <w:p w14:paraId="6F4EBAA4"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3A5B0CE8" w14:textId="77777777" w:rsidR="000E43D4" w:rsidRPr="00390C61" w:rsidRDefault="000E43D4" w:rsidP="000C3F75">
            <w:pPr>
              <w:jc w:val="both"/>
            </w:pPr>
            <w:r w:rsidRPr="00390C61">
              <w:t>4.</w:t>
            </w:r>
          </w:p>
        </w:tc>
        <w:tc>
          <w:tcPr>
            <w:tcW w:w="7945" w:type="dxa"/>
            <w:shd w:val="clear" w:color="auto" w:fill="auto"/>
            <w:tcMar>
              <w:top w:w="0" w:type="dxa"/>
              <w:left w:w="108" w:type="dxa"/>
              <w:bottom w:w="0" w:type="dxa"/>
              <w:right w:w="108" w:type="dxa"/>
            </w:tcMar>
          </w:tcPr>
          <w:p w14:paraId="520AE657" w14:textId="6C23321A" w:rsidR="000E43D4" w:rsidRPr="00390C61" w:rsidRDefault="000E43D4" w:rsidP="000C3F75">
            <w:pPr>
              <w:jc w:val="both"/>
            </w:pPr>
            <w:r w:rsidRPr="00390C61">
              <w:t xml:space="preserve">in the case of the </w:t>
            </w:r>
            <w:r w:rsidR="00C445B7">
              <w:t>Contracting Authority</w:t>
            </w:r>
            <w:r w:rsidRPr="00390C61">
              <w:t xml:space="preserve"> by request of any person or body or authority whose request the </w:t>
            </w:r>
            <w:r w:rsidR="00C445B7">
              <w:t>Contracting Authority</w:t>
            </w:r>
            <w:r w:rsidRPr="00390C61">
              <w:t xml:space="preserve"> or persons associated with the </w:t>
            </w:r>
            <w:r w:rsidR="00C445B7">
              <w:t>Contracting Authority</w:t>
            </w:r>
            <w:r w:rsidRPr="00390C61">
              <w:t xml:space="preserve"> (including but not limited to the Legislature and/or the Executive and/or the Civil Service) considers it necessary or appropriate to so comply.</w:t>
            </w:r>
          </w:p>
        </w:tc>
      </w:tr>
      <w:tr w:rsidR="000E43D4" w:rsidRPr="00C54DC6" w14:paraId="17D14868" w14:textId="77777777">
        <w:tc>
          <w:tcPr>
            <w:tcW w:w="612" w:type="dxa"/>
            <w:shd w:val="clear" w:color="auto" w:fill="auto"/>
            <w:tcMar>
              <w:top w:w="0" w:type="dxa"/>
              <w:left w:w="108" w:type="dxa"/>
              <w:bottom w:w="0" w:type="dxa"/>
              <w:right w:w="108" w:type="dxa"/>
            </w:tcMar>
          </w:tcPr>
          <w:p w14:paraId="5A9F9F14" w14:textId="77777777" w:rsidR="000E43D4" w:rsidRPr="00390C61" w:rsidRDefault="000E43D4" w:rsidP="000C3F75">
            <w:pPr>
              <w:jc w:val="both"/>
              <w:rPr>
                <w:color w:val="0000FF"/>
              </w:rPr>
            </w:pPr>
            <w:r w:rsidRPr="00390C61">
              <w:rPr>
                <w:color w:val="0000FF"/>
              </w:rPr>
              <w:t>B.</w:t>
            </w:r>
          </w:p>
        </w:tc>
        <w:tc>
          <w:tcPr>
            <w:tcW w:w="8459" w:type="dxa"/>
            <w:gridSpan w:val="2"/>
            <w:shd w:val="clear" w:color="auto" w:fill="auto"/>
            <w:tcMar>
              <w:top w:w="0" w:type="dxa"/>
              <w:left w:w="108" w:type="dxa"/>
              <w:bottom w:w="0" w:type="dxa"/>
              <w:right w:w="108" w:type="dxa"/>
            </w:tcMar>
          </w:tcPr>
          <w:p w14:paraId="38A6A0AD" w14:textId="1FA8B4F5" w:rsidR="000E43D4" w:rsidRPr="00390C61" w:rsidRDefault="000E43D4" w:rsidP="000C3F75">
            <w:pPr>
              <w:jc w:val="both"/>
            </w:pPr>
            <w:r w:rsidRPr="00390C61">
              <w:t xml:space="preserve">The Contractor undertakes to comply with all reasonable directions of the </w:t>
            </w:r>
            <w:r w:rsidR="00C445B7">
              <w:t>Contracting Authority</w:t>
            </w:r>
            <w:r w:rsidRPr="00390C61">
              <w:t xml:space="preserve"> regarding the use and application of all and any of its Confidential Information and shall comply with the confidentiality agreement as exhibited at Appendix 6 to the CFT (“the Confidentiality Agreement”).</w:t>
            </w:r>
          </w:p>
          <w:p w14:paraId="6B6EE197" w14:textId="77777777" w:rsidR="000E43D4" w:rsidRPr="00390C61" w:rsidRDefault="000E43D4" w:rsidP="000C3F75">
            <w:pPr>
              <w:jc w:val="both"/>
            </w:pPr>
            <w:r w:rsidRPr="00390C61">
              <w:t>The obligations in this clause 8 will not apply to any Confidential Information:</w:t>
            </w:r>
          </w:p>
        </w:tc>
      </w:tr>
      <w:tr w:rsidR="000E43D4" w:rsidRPr="00C54DC6" w14:paraId="0B7FA0B7" w14:textId="77777777">
        <w:tc>
          <w:tcPr>
            <w:tcW w:w="612" w:type="dxa"/>
            <w:shd w:val="clear" w:color="auto" w:fill="auto"/>
            <w:tcMar>
              <w:top w:w="0" w:type="dxa"/>
              <w:left w:w="108" w:type="dxa"/>
              <w:bottom w:w="0" w:type="dxa"/>
              <w:right w:w="108" w:type="dxa"/>
            </w:tcMar>
          </w:tcPr>
          <w:p w14:paraId="52D37CA5"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1661AEFE" w14:textId="77777777" w:rsidR="000E43D4" w:rsidRPr="00390C61" w:rsidRDefault="000E43D4" w:rsidP="000C3F75">
            <w:pPr>
              <w:jc w:val="both"/>
            </w:pPr>
            <w:r w:rsidRPr="00390C61">
              <w:t>1.</w:t>
            </w:r>
          </w:p>
        </w:tc>
        <w:tc>
          <w:tcPr>
            <w:tcW w:w="7945" w:type="dxa"/>
            <w:shd w:val="clear" w:color="auto" w:fill="auto"/>
            <w:tcMar>
              <w:top w:w="0" w:type="dxa"/>
              <w:left w:w="108" w:type="dxa"/>
              <w:bottom w:w="0" w:type="dxa"/>
              <w:right w:w="108" w:type="dxa"/>
            </w:tcMar>
          </w:tcPr>
          <w:p w14:paraId="3C831313" w14:textId="77777777" w:rsidR="000E43D4" w:rsidRPr="00390C61" w:rsidRDefault="000E43D4" w:rsidP="000C3F75">
            <w:pPr>
              <w:jc w:val="both"/>
            </w:pPr>
            <w:r w:rsidRPr="00390C61">
              <w:t>in the receiving Party’s possession (with full right to disclose) before receiving it from the other Party; or</w:t>
            </w:r>
          </w:p>
        </w:tc>
      </w:tr>
      <w:tr w:rsidR="000E43D4" w:rsidRPr="00C54DC6" w14:paraId="298A8222" w14:textId="77777777">
        <w:tc>
          <w:tcPr>
            <w:tcW w:w="612" w:type="dxa"/>
            <w:shd w:val="clear" w:color="auto" w:fill="auto"/>
            <w:tcMar>
              <w:top w:w="0" w:type="dxa"/>
              <w:left w:w="108" w:type="dxa"/>
              <w:bottom w:w="0" w:type="dxa"/>
              <w:right w:w="108" w:type="dxa"/>
            </w:tcMar>
          </w:tcPr>
          <w:p w14:paraId="3A4533AB"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0BDC00E4" w14:textId="77777777" w:rsidR="000E43D4" w:rsidRPr="00390C61" w:rsidRDefault="000E43D4" w:rsidP="000C3F75">
            <w:pPr>
              <w:jc w:val="both"/>
            </w:pPr>
            <w:r w:rsidRPr="00390C61">
              <w:t>2.</w:t>
            </w:r>
          </w:p>
        </w:tc>
        <w:tc>
          <w:tcPr>
            <w:tcW w:w="7945" w:type="dxa"/>
            <w:shd w:val="clear" w:color="auto" w:fill="auto"/>
            <w:tcMar>
              <w:top w:w="0" w:type="dxa"/>
              <w:left w:w="108" w:type="dxa"/>
              <w:bottom w:w="0" w:type="dxa"/>
              <w:right w:w="108" w:type="dxa"/>
            </w:tcMar>
          </w:tcPr>
          <w:p w14:paraId="121ACF2C" w14:textId="77777777" w:rsidR="000E43D4" w:rsidRPr="00390C61" w:rsidRDefault="000E43D4" w:rsidP="000C3F75">
            <w:pPr>
              <w:jc w:val="both"/>
            </w:pPr>
            <w:r w:rsidRPr="00390C61">
              <w:t>which is or becomes public knowledge other than by breach of this clause; or</w:t>
            </w:r>
          </w:p>
        </w:tc>
      </w:tr>
      <w:tr w:rsidR="000E43D4" w:rsidRPr="00C54DC6" w14:paraId="21D04031" w14:textId="77777777">
        <w:tc>
          <w:tcPr>
            <w:tcW w:w="612" w:type="dxa"/>
            <w:shd w:val="clear" w:color="auto" w:fill="auto"/>
            <w:tcMar>
              <w:top w:w="0" w:type="dxa"/>
              <w:left w:w="108" w:type="dxa"/>
              <w:bottom w:w="0" w:type="dxa"/>
              <w:right w:w="108" w:type="dxa"/>
            </w:tcMar>
          </w:tcPr>
          <w:p w14:paraId="41AF2034"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76733A29" w14:textId="77777777" w:rsidR="000E43D4" w:rsidRPr="00390C61" w:rsidRDefault="000E43D4" w:rsidP="000C3F75">
            <w:pPr>
              <w:jc w:val="both"/>
            </w:pPr>
            <w:r w:rsidRPr="00390C61">
              <w:t>3.</w:t>
            </w:r>
          </w:p>
        </w:tc>
        <w:tc>
          <w:tcPr>
            <w:tcW w:w="7945" w:type="dxa"/>
            <w:shd w:val="clear" w:color="auto" w:fill="auto"/>
            <w:tcMar>
              <w:top w:w="0" w:type="dxa"/>
              <w:left w:w="108" w:type="dxa"/>
              <w:bottom w:w="0" w:type="dxa"/>
              <w:right w:w="108" w:type="dxa"/>
            </w:tcMar>
          </w:tcPr>
          <w:p w14:paraId="3D8B3DD7" w14:textId="77777777" w:rsidR="000E43D4" w:rsidRPr="00390C61" w:rsidRDefault="000E43D4" w:rsidP="000C3F75">
            <w:pPr>
              <w:jc w:val="both"/>
            </w:pPr>
            <w:r w:rsidRPr="00390C61">
              <w:t>is independently developed by the disclosing Party without access to or use of the Confidential Information; or</w:t>
            </w:r>
          </w:p>
        </w:tc>
      </w:tr>
      <w:tr w:rsidR="000E43D4" w:rsidRPr="00C54DC6" w14:paraId="64E44A3C" w14:textId="77777777">
        <w:tc>
          <w:tcPr>
            <w:tcW w:w="612" w:type="dxa"/>
            <w:shd w:val="clear" w:color="auto" w:fill="auto"/>
            <w:tcMar>
              <w:top w:w="0" w:type="dxa"/>
              <w:left w:w="108" w:type="dxa"/>
              <w:bottom w:w="0" w:type="dxa"/>
              <w:right w:w="108" w:type="dxa"/>
            </w:tcMar>
          </w:tcPr>
          <w:p w14:paraId="4D3B5E88"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79A6733A" w14:textId="77777777" w:rsidR="000E43D4" w:rsidRPr="00390C61" w:rsidRDefault="000E43D4" w:rsidP="000C3F75">
            <w:pPr>
              <w:jc w:val="both"/>
            </w:pPr>
            <w:r w:rsidRPr="00390C61">
              <w:t>4.</w:t>
            </w:r>
          </w:p>
        </w:tc>
        <w:tc>
          <w:tcPr>
            <w:tcW w:w="7945" w:type="dxa"/>
            <w:shd w:val="clear" w:color="auto" w:fill="auto"/>
            <w:tcMar>
              <w:top w:w="0" w:type="dxa"/>
              <w:left w:w="108" w:type="dxa"/>
              <w:bottom w:w="0" w:type="dxa"/>
              <w:right w:w="108" w:type="dxa"/>
            </w:tcMar>
          </w:tcPr>
          <w:p w14:paraId="019F6086" w14:textId="77777777" w:rsidR="000E43D4" w:rsidRPr="00390C61" w:rsidRDefault="000E43D4" w:rsidP="000C3F75">
            <w:pPr>
              <w:jc w:val="both"/>
            </w:pPr>
            <w:r w:rsidRPr="00390C61">
              <w:t>is lawfully received by the disclosing Party from a third party (with full right to disclose).</w:t>
            </w:r>
          </w:p>
          <w:p w14:paraId="5A46B03F" w14:textId="77777777" w:rsidR="000E43D4" w:rsidRPr="00390C61" w:rsidRDefault="000E43D4" w:rsidP="000C3F75">
            <w:pPr>
              <w:jc w:val="both"/>
            </w:pPr>
          </w:p>
        </w:tc>
      </w:tr>
      <w:tr w:rsidR="000E43D4" w:rsidRPr="00C54DC6" w14:paraId="4B332AF4" w14:textId="77777777">
        <w:tc>
          <w:tcPr>
            <w:tcW w:w="612" w:type="dxa"/>
            <w:shd w:val="clear" w:color="auto" w:fill="auto"/>
            <w:tcMar>
              <w:top w:w="0" w:type="dxa"/>
              <w:left w:w="108" w:type="dxa"/>
              <w:bottom w:w="0" w:type="dxa"/>
              <w:right w:w="108" w:type="dxa"/>
            </w:tcMar>
          </w:tcPr>
          <w:p w14:paraId="2500D3F0" w14:textId="77777777" w:rsidR="000E43D4" w:rsidRPr="00390C61" w:rsidRDefault="000E43D4" w:rsidP="000C3F75">
            <w:pPr>
              <w:jc w:val="both"/>
              <w:rPr>
                <w:color w:val="0000FF"/>
              </w:rPr>
            </w:pPr>
            <w:r w:rsidRPr="00390C61">
              <w:rPr>
                <w:color w:val="0000FF"/>
              </w:rPr>
              <w:t>C.</w:t>
            </w:r>
          </w:p>
        </w:tc>
        <w:tc>
          <w:tcPr>
            <w:tcW w:w="8459" w:type="dxa"/>
            <w:gridSpan w:val="2"/>
            <w:shd w:val="clear" w:color="auto" w:fill="auto"/>
            <w:tcMar>
              <w:top w:w="0" w:type="dxa"/>
              <w:left w:w="108" w:type="dxa"/>
              <w:bottom w:w="0" w:type="dxa"/>
              <w:right w:w="108" w:type="dxa"/>
            </w:tcMar>
          </w:tcPr>
          <w:p w14:paraId="2BCF667F" w14:textId="7D09444C" w:rsidR="000E43D4" w:rsidRPr="00390C61" w:rsidRDefault="000E43D4" w:rsidP="000C3F75">
            <w:pPr>
              <w:jc w:val="both"/>
            </w:pPr>
            <w:r w:rsidRPr="00390C61">
              <w:t xml:space="preserve">In circumstances where the </w:t>
            </w:r>
            <w:r w:rsidR="00C445B7">
              <w:t>Contracting Authority</w:t>
            </w:r>
            <w:r w:rsidRPr="00390C61">
              <w:t xml:space="preserve"> is subject to the provisions of the Freedom of Information Act 2014, then in the event of the </w:t>
            </w:r>
            <w:r w:rsidR="00C445B7">
              <w:t>Contracting Authority</w:t>
            </w:r>
            <w:r w:rsidRPr="00390C61">
              <w:t xml:space="preserve"> receiving a request for information related to this Agreement, the </w:t>
            </w:r>
            <w:r w:rsidR="00C445B7">
              <w:t>Contracting Authority</w:t>
            </w:r>
            <w:r w:rsidRPr="00390C61">
              <w:t xml:space="preserve"> shall consult with the Contractor in respect of the request. The Contractor shall identify any information that is not to be disclosed on grounds of confidentiality or commercial sensitivity and shall state the reasons for this sensitivity. The </w:t>
            </w:r>
            <w:r w:rsidR="00C445B7">
              <w:t>Contracting Authority</w:t>
            </w:r>
            <w:r w:rsidRPr="00390C61">
              <w:t xml:space="preserve"> will consult the Contractor about this confidential or commercially sensitive information before deciding on any Freedom of Information request received.</w:t>
            </w:r>
          </w:p>
          <w:p w14:paraId="4E9BD47A" w14:textId="77777777" w:rsidR="000E43D4" w:rsidRPr="00390C61" w:rsidRDefault="000E43D4" w:rsidP="000C3F75">
            <w:pPr>
              <w:jc w:val="both"/>
            </w:pPr>
          </w:p>
        </w:tc>
      </w:tr>
      <w:tr w:rsidR="000E43D4" w:rsidRPr="00C54DC6" w14:paraId="76DC0F60" w14:textId="77777777">
        <w:tc>
          <w:tcPr>
            <w:tcW w:w="612" w:type="dxa"/>
            <w:shd w:val="clear" w:color="auto" w:fill="auto"/>
            <w:tcMar>
              <w:top w:w="0" w:type="dxa"/>
              <w:left w:w="108" w:type="dxa"/>
              <w:bottom w:w="0" w:type="dxa"/>
              <w:right w:w="108" w:type="dxa"/>
            </w:tcMar>
          </w:tcPr>
          <w:p w14:paraId="0503BC4B" w14:textId="77777777" w:rsidR="000E43D4" w:rsidRPr="00390C61" w:rsidRDefault="000E43D4" w:rsidP="000C3F75">
            <w:pPr>
              <w:jc w:val="both"/>
              <w:rPr>
                <w:color w:val="0000FF"/>
              </w:rPr>
            </w:pPr>
            <w:r w:rsidRPr="00390C61">
              <w:rPr>
                <w:color w:val="0000FF"/>
              </w:rPr>
              <w:t>D.</w:t>
            </w:r>
          </w:p>
        </w:tc>
        <w:tc>
          <w:tcPr>
            <w:tcW w:w="8459" w:type="dxa"/>
            <w:gridSpan w:val="2"/>
            <w:shd w:val="clear" w:color="auto" w:fill="auto"/>
            <w:tcMar>
              <w:top w:w="0" w:type="dxa"/>
              <w:left w:w="108" w:type="dxa"/>
              <w:bottom w:w="0" w:type="dxa"/>
              <w:right w:w="108" w:type="dxa"/>
            </w:tcMar>
          </w:tcPr>
          <w:p w14:paraId="7B5B4110" w14:textId="77777777" w:rsidR="000E43D4" w:rsidRPr="00390C61" w:rsidRDefault="000E43D4" w:rsidP="000C3F75">
            <w:pPr>
              <w:jc w:val="both"/>
            </w:pPr>
            <w:r w:rsidRPr="00390C61">
              <w:t>The terms of this clause 8 shall survive expiry, completion, or termination for whatever reason of this Agreement.</w:t>
            </w:r>
          </w:p>
        </w:tc>
      </w:tr>
    </w:tbl>
    <w:p w14:paraId="7346CCC9" w14:textId="77777777" w:rsidR="000E43D4" w:rsidRPr="00390C61" w:rsidRDefault="000E43D4" w:rsidP="000C3F75">
      <w:pPr>
        <w:pStyle w:val="Heading3"/>
        <w:rPr>
          <w:rFonts w:ascii="Calibri" w:hAnsi="Calibri" w:cs="Calibri"/>
          <w:sz w:val="22"/>
          <w:szCs w:val="22"/>
        </w:rPr>
      </w:pPr>
      <w:bookmarkStart w:id="87" w:name="_Toc165553706"/>
      <w:r w:rsidRPr="00390C61">
        <w:rPr>
          <w:rFonts w:ascii="Calibri" w:hAnsi="Calibri" w:cs="Calibri"/>
          <w:sz w:val="22"/>
          <w:szCs w:val="22"/>
        </w:rPr>
        <w:t>9.</w:t>
      </w:r>
      <w:r w:rsidRPr="00390C61">
        <w:rPr>
          <w:rFonts w:ascii="Calibri" w:hAnsi="Calibri" w:cs="Calibri"/>
          <w:sz w:val="22"/>
          <w:szCs w:val="22"/>
        </w:rPr>
        <w:tab/>
        <w:t>Force Majeure</w:t>
      </w:r>
      <w:bookmarkEnd w:id="87"/>
    </w:p>
    <w:tbl>
      <w:tblPr>
        <w:tblW w:w="9071" w:type="dxa"/>
        <w:tblCellMar>
          <w:left w:w="10" w:type="dxa"/>
          <w:right w:w="10" w:type="dxa"/>
        </w:tblCellMar>
        <w:tblLook w:val="0000" w:firstRow="0" w:lastRow="0" w:firstColumn="0" w:lastColumn="0" w:noHBand="0" w:noVBand="0"/>
      </w:tblPr>
      <w:tblGrid>
        <w:gridCol w:w="606"/>
        <w:gridCol w:w="520"/>
        <w:gridCol w:w="7945"/>
      </w:tblGrid>
      <w:tr w:rsidR="000E43D4" w:rsidRPr="00C54DC6" w14:paraId="259D7AB0" w14:textId="77777777">
        <w:tc>
          <w:tcPr>
            <w:tcW w:w="606" w:type="dxa"/>
            <w:shd w:val="clear" w:color="auto" w:fill="auto"/>
            <w:tcMar>
              <w:top w:w="0" w:type="dxa"/>
              <w:left w:w="108" w:type="dxa"/>
              <w:bottom w:w="0" w:type="dxa"/>
              <w:right w:w="108" w:type="dxa"/>
            </w:tcMar>
          </w:tcPr>
          <w:p w14:paraId="7E2B1F0C" w14:textId="77777777" w:rsidR="000E43D4" w:rsidRPr="00390C61" w:rsidRDefault="000E43D4" w:rsidP="000C3F75">
            <w:pPr>
              <w:jc w:val="both"/>
              <w:rPr>
                <w:color w:val="0000FF"/>
              </w:rPr>
            </w:pPr>
            <w:r w:rsidRPr="00390C61">
              <w:rPr>
                <w:color w:val="0000FF"/>
              </w:rPr>
              <w:t>A.</w:t>
            </w:r>
          </w:p>
        </w:tc>
        <w:tc>
          <w:tcPr>
            <w:tcW w:w="8465" w:type="dxa"/>
            <w:gridSpan w:val="2"/>
            <w:shd w:val="clear" w:color="auto" w:fill="auto"/>
            <w:tcMar>
              <w:top w:w="0" w:type="dxa"/>
              <w:left w:w="108" w:type="dxa"/>
              <w:bottom w:w="0" w:type="dxa"/>
              <w:right w:w="108" w:type="dxa"/>
            </w:tcMar>
          </w:tcPr>
          <w:p w14:paraId="5752FC14" w14:textId="77777777" w:rsidR="000E43D4" w:rsidRPr="00390C61" w:rsidRDefault="000E43D4" w:rsidP="000C3F75">
            <w:pPr>
              <w:jc w:val="both"/>
            </w:pPr>
            <w:r w:rsidRPr="00390C61">
              <w:t xml:space="preserve">A ‘Force Majeure Event’ means an event or circumstance or combination of events and/or circumstances not within the reasonable control of the Affected Party (as defined in clause </w:t>
            </w:r>
            <w:r w:rsidRPr="00390C61">
              <w:lastRenderedPageBreak/>
              <w:t>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0E43D4" w:rsidRPr="00C54DC6" w14:paraId="58588786" w14:textId="77777777">
        <w:tc>
          <w:tcPr>
            <w:tcW w:w="606" w:type="dxa"/>
            <w:shd w:val="clear" w:color="auto" w:fill="auto"/>
            <w:tcMar>
              <w:top w:w="0" w:type="dxa"/>
              <w:left w:w="108" w:type="dxa"/>
              <w:bottom w:w="0" w:type="dxa"/>
              <w:right w:w="108" w:type="dxa"/>
            </w:tcMar>
          </w:tcPr>
          <w:p w14:paraId="2578693D" w14:textId="77777777" w:rsidR="000E43D4" w:rsidRPr="00390C61" w:rsidRDefault="000E43D4" w:rsidP="000C3F75">
            <w:pPr>
              <w:jc w:val="both"/>
              <w:rPr>
                <w:color w:val="0000FF"/>
              </w:rPr>
            </w:pPr>
            <w:r w:rsidRPr="00390C61">
              <w:rPr>
                <w:color w:val="0000FF"/>
              </w:rPr>
              <w:lastRenderedPageBreak/>
              <w:t>B.</w:t>
            </w:r>
          </w:p>
        </w:tc>
        <w:tc>
          <w:tcPr>
            <w:tcW w:w="8465" w:type="dxa"/>
            <w:gridSpan w:val="2"/>
            <w:shd w:val="clear" w:color="auto" w:fill="auto"/>
            <w:tcMar>
              <w:top w:w="0" w:type="dxa"/>
              <w:left w:w="108" w:type="dxa"/>
              <w:bottom w:w="0" w:type="dxa"/>
              <w:right w:w="108" w:type="dxa"/>
            </w:tcMar>
          </w:tcPr>
          <w:p w14:paraId="1769FE96" w14:textId="77777777" w:rsidR="000E43D4" w:rsidRPr="00390C61" w:rsidRDefault="000E43D4" w:rsidP="000C3F75">
            <w:pPr>
              <w:jc w:val="both"/>
            </w:pPr>
            <w:r w:rsidRPr="00390C61">
              <w:t>In the event of any failure, interruption or delay in the performance of either Party’s obligations (or of any of them) resulting from any Force Majeure Event, that Party (“the Affected Party”) shall promptly notify the other Party in writing specifying:</w:t>
            </w:r>
          </w:p>
        </w:tc>
      </w:tr>
      <w:tr w:rsidR="000E43D4" w:rsidRPr="00C54DC6" w14:paraId="542F5779" w14:textId="77777777">
        <w:tc>
          <w:tcPr>
            <w:tcW w:w="606" w:type="dxa"/>
            <w:shd w:val="clear" w:color="auto" w:fill="auto"/>
            <w:tcMar>
              <w:top w:w="0" w:type="dxa"/>
              <w:left w:w="108" w:type="dxa"/>
              <w:bottom w:w="0" w:type="dxa"/>
              <w:right w:w="108" w:type="dxa"/>
            </w:tcMar>
          </w:tcPr>
          <w:p w14:paraId="57540103" w14:textId="77777777" w:rsidR="000E43D4" w:rsidRPr="00390C61" w:rsidRDefault="000E43D4" w:rsidP="000C3F75">
            <w:pPr>
              <w:jc w:val="both"/>
              <w:rPr>
                <w:color w:val="0000FF"/>
              </w:rPr>
            </w:pPr>
          </w:p>
        </w:tc>
        <w:tc>
          <w:tcPr>
            <w:tcW w:w="520" w:type="dxa"/>
            <w:shd w:val="clear" w:color="auto" w:fill="auto"/>
            <w:tcMar>
              <w:top w:w="0" w:type="dxa"/>
              <w:left w:w="108" w:type="dxa"/>
              <w:bottom w:w="0" w:type="dxa"/>
              <w:right w:w="108" w:type="dxa"/>
            </w:tcMar>
          </w:tcPr>
          <w:p w14:paraId="4CB7A80E" w14:textId="77777777" w:rsidR="000E43D4" w:rsidRPr="00390C61" w:rsidRDefault="000E43D4" w:rsidP="000C3F75">
            <w:pPr>
              <w:jc w:val="both"/>
            </w:pPr>
            <w:r w:rsidRPr="00390C61">
              <w:t>1.</w:t>
            </w:r>
          </w:p>
        </w:tc>
        <w:tc>
          <w:tcPr>
            <w:tcW w:w="7945" w:type="dxa"/>
            <w:shd w:val="clear" w:color="auto" w:fill="auto"/>
            <w:tcMar>
              <w:top w:w="0" w:type="dxa"/>
              <w:left w:w="108" w:type="dxa"/>
              <w:bottom w:w="0" w:type="dxa"/>
              <w:right w:w="108" w:type="dxa"/>
            </w:tcMar>
          </w:tcPr>
          <w:p w14:paraId="3CB7045E" w14:textId="77777777" w:rsidR="000E43D4" w:rsidRPr="00390C61" w:rsidRDefault="000E43D4" w:rsidP="000C3F75">
            <w:pPr>
              <w:jc w:val="both"/>
            </w:pPr>
            <w:r w:rsidRPr="00390C61">
              <w:t>the nature of the Force Majeure Event;</w:t>
            </w:r>
          </w:p>
        </w:tc>
      </w:tr>
      <w:tr w:rsidR="000E43D4" w:rsidRPr="00C54DC6" w14:paraId="4F733CA0" w14:textId="77777777">
        <w:tc>
          <w:tcPr>
            <w:tcW w:w="606" w:type="dxa"/>
            <w:shd w:val="clear" w:color="auto" w:fill="auto"/>
            <w:tcMar>
              <w:top w:w="0" w:type="dxa"/>
              <w:left w:w="108" w:type="dxa"/>
              <w:bottom w:w="0" w:type="dxa"/>
              <w:right w:w="108" w:type="dxa"/>
            </w:tcMar>
          </w:tcPr>
          <w:p w14:paraId="373BA82E" w14:textId="77777777" w:rsidR="000E43D4" w:rsidRPr="00390C61" w:rsidRDefault="000E43D4" w:rsidP="000C3F75">
            <w:pPr>
              <w:jc w:val="both"/>
              <w:rPr>
                <w:color w:val="0000FF"/>
              </w:rPr>
            </w:pPr>
          </w:p>
        </w:tc>
        <w:tc>
          <w:tcPr>
            <w:tcW w:w="520" w:type="dxa"/>
            <w:shd w:val="clear" w:color="auto" w:fill="auto"/>
            <w:tcMar>
              <w:top w:w="0" w:type="dxa"/>
              <w:left w:w="108" w:type="dxa"/>
              <w:bottom w:w="0" w:type="dxa"/>
              <w:right w:w="108" w:type="dxa"/>
            </w:tcMar>
          </w:tcPr>
          <w:p w14:paraId="06AFC3C8" w14:textId="77777777" w:rsidR="000E43D4" w:rsidRPr="00390C61" w:rsidRDefault="000E43D4" w:rsidP="000C3F75">
            <w:pPr>
              <w:jc w:val="both"/>
            </w:pPr>
            <w:r w:rsidRPr="00390C61">
              <w:t>2.</w:t>
            </w:r>
          </w:p>
        </w:tc>
        <w:tc>
          <w:tcPr>
            <w:tcW w:w="7945" w:type="dxa"/>
            <w:shd w:val="clear" w:color="auto" w:fill="auto"/>
            <w:tcMar>
              <w:top w:w="0" w:type="dxa"/>
              <w:left w:w="108" w:type="dxa"/>
              <w:bottom w:w="0" w:type="dxa"/>
              <w:right w:w="108" w:type="dxa"/>
            </w:tcMar>
          </w:tcPr>
          <w:p w14:paraId="1FF685AF" w14:textId="77777777" w:rsidR="000E43D4" w:rsidRPr="00390C61" w:rsidRDefault="000E43D4" w:rsidP="000C3F75">
            <w:pPr>
              <w:jc w:val="both"/>
            </w:pPr>
            <w:r w:rsidRPr="00390C61">
              <w:t>the anticipated delay in the performance of obligations;</w:t>
            </w:r>
          </w:p>
        </w:tc>
      </w:tr>
      <w:tr w:rsidR="000E43D4" w:rsidRPr="00C54DC6" w14:paraId="5D91364C" w14:textId="77777777">
        <w:tc>
          <w:tcPr>
            <w:tcW w:w="606" w:type="dxa"/>
            <w:shd w:val="clear" w:color="auto" w:fill="auto"/>
            <w:tcMar>
              <w:top w:w="0" w:type="dxa"/>
              <w:left w:w="108" w:type="dxa"/>
              <w:bottom w:w="0" w:type="dxa"/>
              <w:right w:w="108" w:type="dxa"/>
            </w:tcMar>
          </w:tcPr>
          <w:p w14:paraId="12E9ACDB" w14:textId="77777777" w:rsidR="000E43D4" w:rsidRPr="00390C61" w:rsidRDefault="000E43D4" w:rsidP="000C3F75">
            <w:pPr>
              <w:jc w:val="both"/>
              <w:rPr>
                <w:color w:val="0000FF"/>
              </w:rPr>
            </w:pPr>
          </w:p>
        </w:tc>
        <w:tc>
          <w:tcPr>
            <w:tcW w:w="520" w:type="dxa"/>
            <w:shd w:val="clear" w:color="auto" w:fill="auto"/>
            <w:tcMar>
              <w:top w:w="0" w:type="dxa"/>
              <w:left w:w="108" w:type="dxa"/>
              <w:bottom w:w="0" w:type="dxa"/>
              <w:right w:w="108" w:type="dxa"/>
            </w:tcMar>
          </w:tcPr>
          <w:p w14:paraId="29990229" w14:textId="77777777" w:rsidR="000E43D4" w:rsidRPr="00390C61" w:rsidRDefault="000E43D4" w:rsidP="000C3F75">
            <w:pPr>
              <w:jc w:val="both"/>
            </w:pPr>
            <w:r w:rsidRPr="00390C61">
              <w:t>3.</w:t>
            </w:r>
          </w:p>
        </w:tc>
        <w:tc>
          <w:tcPr>
            <w:tcW w:w="7945" w:type="dxa"/>
            <w:shd w:val="clear" w:color="auto" w:fill="auto"/>
            <w:tcMar>
              <w:top w:w="0" w:type="dxa"/>
              <w:left w:w="108" w:type="dxa"/>
              <w:bottom w:w="0" w:type="dxa"/>
              <w:right w:w="108" w:type="dxa"/>
            </w:tcMar>
          </w:tcPr>
          <w:p w14:paraId="6DF4A600" w14:textId="77777777" w:rsidR="000E43D4" w:rsidRPr="00390C61" w:rsidRDefault="000E43D4" w:rsidP="000C3F75">
            <w:pPr>
              <w:jc w:val="both"/>
            </w:pPr>
            <w:r w:rsidRPr="00390C61">
              <w:t>the action proposed to minimise the impact of the Force Majeure Event;</w:t>
            </w:r>
          </w:p>
        </w:tc>
      </w:tr>
      <w:tr w:rsidR="000E43D4" w:rsidRPr="00C54DC6" w14:paraId="77E071EE" w14:textId="77777777">
        <w:tc>
          <w:tcPr>
            <w:tcW w:w="606" w:type="dxa"/>
            <w:shd w:val="clear" w:color="auto" w:fill="auto"/>
            <w:tcMar>
              <w:top w:w="0" w:type="dxa"/>
              <w:left w:w="108" w:type="dxa"/>
              <w:bottom w:w="0" w:type="dxa"/>
              <w:right w:w="108" w:type="dxa"/>
            </w:tcMar>
          </w:tcPr>
          <w:p w14:paraId="26DCFBD2" w14:textId="77777777" w:rsidR="000E43D4" w:rsidRPr="00390C61" w:rsidRDefault="000E43D4" w:rsidP="000C3F75">
            <w:pPr>
              <w:jc w:val="both"/>
              <w:rPr>
                <w:color w:val="0000FF"/>
              </w:rPr>
            </w:pPr>
          </w:p>
        </w:tc>
        <w:tc>
          <w:tcPr>
            <w:tcW w:w="8465" w:type="dxa"/>
            <w:gridSpan w:val="2"/>
            <w:shd w:val="clear" w:color="auto" w:fill="auto"/>
            <w:tcMar>
              <w:top w:w="0" w:type="dxa"/>
              <w:left w:w="108" w:type="dxa"/>
              <w:bottom w:w="0" w:type="dxa"/>
              <w:right w:w="108" w:type="dxa"/>
            </w:tcMar>
          </w:tcPr>
          <w:p w14:paraId="06B56496" w14:textId="77777777" w:rsidR="000E43D4" w:rsidRPr="00390C61" w:rsidRDefault="000E43D4" w:rsidP="000C3F75">
            <w:pPr>
              <w:jc w:val="both"/>
            </w:pPr>
            <w:r w:rsidRPr="00390C61">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0E43D4" w:rsidRPr="00C54DC6" w14:paraId="10B67A21" w14:textId="77777777">
        <w:tc>
          <w:tcPr>
            <w:tcW w:w="606" w:type="dxa"/>
            <w:shd w:val="clear" w:color="auto" w:fill="auto"/>
            <w:tcMar>
              <w:top w:w="0" w:type="dxa"/>
              <w:left w:w="108" w:type="dxa"/>
              <w:bottom w:w="0" w:type="dxa"/>
              <w:right w:w="108" w:type="dxa"/>
            </w:tcMar>
          </w:tcPr>
          <w:p w14:paraId="787FB470" w14:textId="77777777" w:rsidR="000E43D4" w:rsidRPr="00390C61" w:rsidRDefault="000E43D4" w:rsidP="000C3F75">
            <w:pPr>
              <w:jc w:val="both"/>
              <w:rPr>
                <w:color w:val="0000FF"/>
              </w:rPr>
            </w:pPr>
            <w:r w:rsidRPr="00390C61">
              <w:rPr>
                <w:color w:val="0000FF"/>
              </w:rPr>
              <w:t>C.</w:t>
            </w:r>
          </w:p>
        </w:tc>
        <w:tc>
          <w:tcPr>
            <w:tcW w:w="8465" w:type="dxa"/>
            <w:gridSpan w:val="2"/>
            <w:shd w:val="clear" w:color="auto" w:fill="auto"/>
            <w:tcMar>
              <w:top w:w="0" w:type="dxa"/>
              <w:left w:w="108" w:type="dxa"/>
              <w:bottom w:w="0" w:type="dxa"/>
              <w:right w:w="108" w:type="dxa"/>
            </w:tcMar>
          </w:tcPr>
          <w:p w14:paraId="563A2BFD" w14:textId="77777777" w:rsidR="000E43D4" w:rsidRPr="00390C61" w:rsidRDefault="000E43D4" w:rsidP="000C3F75">
            <w:pPr>
              <w:jc w:val="both"/>
            </w:pPr>
            <w:r w:rsidRPr="00390C61">
              <w:t>If the Force Majeure Event continues for 30 (thirty</w:t>
            </w:r>
            <w:r w:rsidRPr="00390C61">
              <w:rPr>
                <w:shd w:val="clear" w:color="auto" w:fill="D3D3D3"/>
              </w:rPr>
              <w:t>)</w:t>
            </w:r>
            <w:r w:rsidRPr="00390C61">
              <w:t xml:space="preserve"> calendar days either Party may terminate at 14 days’ notice.</w:t>
            </w:r>
          </w:p>
        </w:tc>
      </w:tr>
      <w:tr w:rsidR="000E43D4" w:rsidRPr="00C54DC6" w14:paraId="1024E89E" w14:textId="77777777">
        <w:tc>
          <w:tcPr>
            <w:tcW w:w="606" w:type="dxa"/>
            <w:shd w:val="clear" w:color="auto" w:fill="auto"/>
            <w:tcMar>
              <w:top w:w="0" w:type="dxa"/>
              <w:left w:w="108" w:type="dxa"/>
              <w:bottom w:w="0" w:type="dxa"/>
              <w:right w:w="108" w:type="dxa"/>
            </w:tcMar>
          </w:tcPr>
          <w:p w14:paraId="43780913" w14:textId="77777777" w:rsidR="000E43D4" w:rsidRPr="00390C61" w:rsidRDefault="000E43D4" w:rsidP="000C3F75">
            <w:pPr>
              <w:jc w:val="both"/>
              <w:rPr>
                <w:color w:val="0000FF"/>
              </w:rPr>
            </w:pPr>
            <w:r w:rsidRPr="00390C61">
              <w:rPr>
                <w:color w:val="0000FF"/>
              </w:rPr>
              <w:t>D.</w:t>
            </w:r>
          </w:p>
        </w:tc>
        <w:tc>
          <w:tcPr>
            <w:tcW w:w="8465" w:type="dxa"/>
            <w:gridSpan w:val="2"/>
            <w:shd w:val="clear" w:color="auto" w:fill="auto"/>
            <w:tcMar>
              <w:top w:w="0" w:type="dxa"/>
              <w:left w:w="108" w:type="dxa"/>
              <w:bottom w:w="0" w:type="dxa"/>
              <w:right w:w="108" w:type="dxa"/>
            </w:tcMar>
          </w:tcPr>
          <w:p w14:paraId="6F00E382" w14:textId="4DD48F35" w:rsidR="000E43D4" w:rsidRPr="00390C61" w:rsidRDefault="000E43D4" w:rsidP="000C3F75">
            <w:pPr>
              <w:jc w:val="both"/>
            </w:pPr>
            <w:r w:rsidRPr="00390C61">
              <w:t xml:space="preserve">In circumstances where the Contractor is the Affected Party, the </w:t>
            </w:r>
            <w:r w:rsidR="00C445B7">
              <w:t>Contracting Authority</w:t>
            </w:r>
            <w:r w:rsidRPr="00390C61">
              <w:t xml:space="preserve"> shall be relieved from any obligation to make payments under this Agreement save to the extent that payments are properly due and payable for obligations </w:t>
            </w:r>
            <w:proofErr w:type="gramStart"/>
            <w:r w:rsidRPr="00390C61">
              <w:t>actually fulfilled</w:t>
            </w:r>
            <w:proofErr w:type="gramEnd"/>
            <w:r w:rsidRPr="00390C61">
              <w:t xml:space="preserve"> by the Contractor in accordance with the terms and conditions of this Agreement.</w:t>
            </w:r>
          </w:p>
        </w:tc>
      </w:tr>
    </w:tbl>
    <w:p w14:paraId="72FCA892" w14:textId="77777777" w:rsidR="000E43D4" w:rsidRPr="00390C61" w:rsidRDefault="000E43D4" w:rsidP="000C3F75">
      <w:pPr>
        <w:pStyle w:val="Heading3"/>
        <w:rPr>
          <w:rFonts w:ascii="Calibri" w:hAnsi="Calibri" w:cs="Calibri"/>
          <w:sz w:val="22"/>
          <w:szCs w:val="22"/>
        </w:rPr>
      </w:pPr>
      <w:bookmarkStart w:id="88" w:name="_Toc165553707"/>
      <w:r w:rsidRPr="00390C61">
        <w:rPr>
          <w:rFonts w:ascii="Calibri" w:hAnsi="Calibri" w:cs="Calibri"/>
          <w:sz w:val="22"/>
          <w:szCs w:val="22"/>
        </w:rPr>
        <w:t>10.</w:t>
      </w:r>
      <w:r w:rsidRPr="00390C61">
        <w:rPr>
          <w:rFonts w:ascii="Calibri" w:hAnsi="Calibri" w:cs="Calibri"/>
          <w:sz w:val="22"/>
          <w:szCs w:val="22"/>
        </w:rPr>
        <w:tab/>
        <w:t>Termination</w:t>
      </w:r>
      <w:bookmarkEnd w:id="88"/>
    </w:p>
    <w:tbl>
      <w:tblPr>
        <w:tblW w:w="9071" w:type="dxa"/>
        <w:tblCellMar>
          <w:left w:w="10" w:type="dxa"/>
          <w:right w:w="10" w:type="dxa"/>
        </w:tblCellMar>
        <w:tblLook w:val="0000" w:firstRow="0" w:lastRow="0" w:firstColumn="0" w:lastColumn="0" w:noHBand="0" w:noVBand="0"/>
      </w:tblPr>
      <w:tblGrid>
        <w:gridCol w:w="613"/>
        <w:gridCol w:w="516"/>
        <w:gridCol w:w="7942"/>
      </w:tblGrid>
      <w:tr w:rsidR="000E43D4" w:rsidRPr="00C54DC6" w14:paraId="1C8006E8" w14:textId="77777777">
        <w:tc>
          <w:tcPr>
            <w:tcW w:w="613" w:type="dxa"/>
            <w:shd w:val="clear" w:color="auto" w:fill="auto"/>
            <w:tcMar>
              <w:top w:w="0" w:type="dxa"/>
              <w:left w:w="108" w:type="dxa"/>
              <w:bottom w:w="0" w:type="dxa"/>
              <w:right w:w="108" w:type="dxa"/>
            </w:tcMar>
          </w:tcPr>
          <w:p w14:paraId="61DBEB90" w14:textId="77777777" w:rsidR="000E43D4" w:rsidRPr="00390C61" w:rsidRDefault="000E43D4" w:rsidP="000C3F75">
            <w:pPr>
              <w:jc w:val="both"/>
              <w:rPr>
                <w:color w:val="0000FF"/>
              </w:rPr>
            </w:pPr>
            <w:r w:rsidRPr="00390C61">
              <w:rPr>
                <w:color w:val="0000FF"/>
              </w:rPr>
              <w:t>A.</w:t>
            </w:r>
          </w:p>
        </w:tc>
        <w:tc>
          <w:tcPr>
            <w:tcW w:w="8458" w:type="dxa"/>
            <w:gridSpan w:val="2"/>
            <w:shd w:val="clear" w:color="auto" w:fill="auto"/>
            <w:tcMar>
              <w:top w:w="0" w:type="dxa"/>
              <w:left w:w="108" w:type="dxa"/>
              <w:bottom w:w="0" w:type="dxa"/>
              <w:right w:w="108" w:type="dxa"/>
            </w:tcMar>
          </w:tcPr>
          <w:p w14:paraId="4CE8DD56" w14:textId="22AF5A1C" w:rsidR="000E43D4" w:rsidRPr="00390C61" w:rsidRDefault="000E43D4" w:rsidP="000C3F75">
            <w:pPr>
              <w:jc w:val="both"/>
            </w:pPr>
            <w:r w:rsidRPr="00390C61">
              <w:rPr>
                <w:lang w:val="en-US"/>
              </w:rPr>
              <w:t>Subject to the provisions of sub-clause 10B, t</w:t>
            </w:r>
            <w:r w:rsidRPr="00390C61">
              <w:t xml:space="preserve">his Agreement may be terminated by the </w:t>
            </w:r>
            <w:r w:rsidR="00C445B7">
              <w:t>Contracting Authority</w:t>
            </w:r>
            <w:r w:rsidRPr="00390C61">
              <w:t xml:space="preserve">, without liability for compensation or damages, by serving thirty (30) days written notice to the Contractor. Subject to the provisions of sub-clause 10B, this Agreement may be terminated by the Contractor, without liability for compensation or damages, by serving thirty (30) days written notice to the </w:t>
            </w:r>
            <w:r w:rsidR="00C445B7">
              <w:t>Contracting Authority</w:t>
            </w:r>
            <w:r w:rsidRPr="00390C61">
              <w:t xml:space="preserve">. </w:t>
            </w:r>
          </w:p>
        </w:tc>
      </w:tr>
      <w:tr w:rsidR="000E43D4" w:rsidRPr="00C54DC6" w14:paraId="0D04343F" w14:textId="77777777">
        <w:tc>
          <w:tcPr>
            <w:tcW w:w="613" w:type="dxa"/>
            <w:shd w:val="clear" w:color="auto" w:fill="auto"/>
            <w:tcMar>
              <w:top w:w="0" w:type="dxa"/>
              <w:left w:w="108" w:type="dxa"/>
              <w:bottom w:w="0" w:type="dxa"/>
              <w:right w:w="108" w:type="dxa"/>
            </w:tcMar>
          </w:tcPr>
          <w:p w14:paraId="7695C3E0" w14:textId="77777777" w:rsidR="000E43D4" w:rsidRPr="00390C61" w:rsidRDefault="000E43D4" w:rsidP="000C3F75">
            <w:pPr>
              <w:jc w:val="both"/>
              <w:rPr>
                <w:color w:val="0000FF"/>
              </w:rPr>
            </w:pPr>
            <w:r w:rsidRPr="00390C61">
              <w:rPr>
                <w:color w:val="0000FF"/>
              </w:rPr>
              <w:t>B.</w:t>
            </w:r>
          </w:p>
        </w:tc>
        <w:tc>
          <w:tcPr>
            <w:tcW w:w="8458" w:type="dxa"/>
            <w:gridSpan w:val="2"/>
            <w:shd w:val="clear" w:color="auto" w:fill="auto"/>
            <w:tcMar>
              <w:top w:w="0" w:type="dxa"/>
              <w:left w:w="108" w:type="dxa"/>
              <w:bottom w:w="0" w:type="dxa"/>
              <w:right w:w="108" w:type="dxa"/>
            </w:tcMar>
          </w:tcPr>
          <w:p w14:paraId="6A886128" w14:textId="77777777" w:rsidR="000E43D4" w:rsidRPr="00390C61" w:rsidRDefault="000E43D4" w:rsidP="000C3F75">
            <w:pPr>
              <w:spacing w:after="80"/>
              <w:jc w:val="both"/>
            </w:pPr>
            <w:r w:rsidRPr="00390C61">
              <w:t>Either Party shall have the right (in addition to any other rights which it has at law) to terminate this Agreement immediately and without liability for compensation or damages on the happening of any of the following:</w:t>
            </w:r>
          </w:p>
        </w:tc>
      </w:tr>
      <w:tr w:rsidR="000E43D4" w:rsidRPr="00C54DC6" w14:paraId="0241994D" w14:textId="77777777">
        <w:tc>
          <w:tcPr>
            <w:tcW w:w="613" w:type="dxa"/>
            <w:shd w:val="clear" w:color="auto" w:fill="auto"/>
            <w:tcMar>
              <w:top w:w="0" w:type="dxa"/>
              <w:left w:w="108" w:type="dxa"/>
              <w:bottom w:w="0" w:type="dxa"/>
              <w:right w:w="108" w:type="dxa"/>
            </w:tcMar>
          </w:tcPr>
          <w:p w14:paraId="7554F9E6" w14:textId="77777777" w:rsidR="000E43D4" w:rsidRPr="00390C61" w:rsidRDefault="000E43D4" w:rsidP="000C3F75">
            <w:pPr>
              <w:jc w:val="both"/>
              <w:rPr>
                <w:color w:val="0000FF"/>
              </w:rPr>
            </w:pPr>
          </w:p>
        </w:tc>
        <w:tc>
          <w:tcPr>
            <w:tcW w:w="516" w:type="dxa"/>
            <w:shd w:val="clear" w:color="auto" w:fill="auto"/>
            <w:tcMar>
              <w:top w:w="0" w:type="dxa"/>
              <w:left w:w="108" w:type="dxa"/>
              <w:bottom w:w="0" w:type="dxa"/>
              <w:right w:w="108" w:type="dxa"/>
            </w:tcMar>
          </w:tcPr>
          <w:p w14:paraId="5803E26A" w14:textId="77777777" w:rsidR="000E43D4" w:rsidRPr="00390C61" w:rsidRDefault="000E43D4" w:rsidP="000C3F75">
            <w:pPr>
              <w:jc w:val="both"/>
            </w:pPr>
            <w:r w:rsidRPr="00390C61">
              <w:t>1.</w:t>
            </w:r>
          </w:p>
        </w:tc>
        <w:tc>
          <w:tcPr>
            <w:tcW w:w="7942" w:type="dxa"/>
            <w:shd w:val="clear" w:color="auto" w:fill="auto"/>
            <w:tcMar>
              <w:top w:w="0" w:type="dxa"/>
              <w:left w:w="108" w:type="dxa"/>
              <w:bottom w:w="0" w:type="dxa"/>
              <w:right w:w="108" w:type="dxa"/>
            </w:tcMar>
          </w:tcPr>
          <w:p w14:paraId="2811F212" w14:textId="77777777" w:rsidR="000E43D4" w:rsidRPr="00390C61" w:rsidRDefault="000E43D4" w:rsidP="000C3F75">
            <w:pPr>
              <w:spacing w:after="80"/>
              <w:jc w:val="both"/>
            </w:pPr>
            <w:r w:rsidRPr="00390C61">
              <w:t xml:space="preserve">if the other Party commits any serious breach or a series of breaches of any provision of this Agreement and fails to remedy such breach(es) (if the breach(es) are capable of remedy) within 30 days after receipt of a request in writing from the other </w:t>
            </w:r>
            <w:proofErr w:type="gramStart"/>
            <w:r w:rsidRPr="00390C61">
              <w:t>Party;</w:t>
            </w:r>
            <w:proofErr w:type="gramEnd"/>
            <w:r w:rsidRPr="00390C61">
              <w:t xml:space="preserve"> </w:t>
            </w:r>
          </w:p>
          <w:p w14:paraId="53807627" w14:textId="77777777" w:rsidR="000E43D4" w:rsidRPr="00390C61" w:rsidRDefault="000E43D4" w:rsidP="000C3F75">
            <w:pPr>
              <w:spacing w:after="80"/>
              <w:jc w:val="both"/>
            </w:pPr>
            <w:r w:rsidRPr="00390C61">
              <w:t>and/or</w:t>
            </w:r>
          </w:p>
        </w:tc>
      </w:tr>
      <w:tr w:rsidR="000E43D4" w:rsidRPr="00C54DC6" w14:paraId="43667862" w14:textId="77777777">
        <w:tc>
          <w:tcPr>
            <w:tcW w:w="613" w:type="dxa"/>
            <w:shd w:val="clear" w:color="auto" w:fill="auto"/>
            <w:tcMar>
              <w:top w:w="0" w:type="dxa"/>
              <w:left w:w="108" w:type="dxa"/>
              <w:bottom w:w="0" w:type="dxa"/>
              <w:right w:w="108" w:type="dxa"/>
            </w:tcMar>
          </w:tcPr>
          <w:p w14:paraId="29A2DE5D" w14:textId="77777777" w:rsidR="000E43D4" w:rsidRPr="00390C61" w:rsidRDefault="000E43D4" w:rsidP="000C3F75">
            <w:pPr>
              <w:jc w:val="both"/>
              <w:rPr>
                <w:color w:val="0000FF"/>
              </w:rPr>
            </w:pPr>
          </w:p>
        </w:tc>
        <w:tc>
          <w:tcPr>
            <w:tcW w:w="516" w:type="dxa"/>
            <w:shd w:val="clear" w:color="auto" w:fill="auto"/>
            <w:tcMar>
              <w:top w:w="0" w:type="dxa"/>
              <w:left w:w="108" w:type="dxa"/>
              <w:bottom w:w="0" w:type="dxa"/>
              <w:right w:w="108" w:type="dxa"/>
            </w:tcMar>
          </w:tcPr>
          <w:p w14:paraId="683962E3" w14:textId="77777777" w:rsidR="000E43D4" w:rsidRPr="00390C61" w:rsidRDefault="000E43D4" w:rsidP="000C3F75">
            <w:pPr>
              <w:jc w:val="both"/>
            </w:pPr>
            <w:r w:rsidRPr="00390C61">
              <w:t>2.</w:t>
            </w:r>
          </w:p>
        </w:tc>
        <w:tc>
          <w:tcPr>
            <w:tcW w:w="7942" w:type="dxa"/>
            <w:shd w:val="clear" w:color="auto" w:fill="auto"/>
            <w:tcMar>
              <w:top w:w="0" w:type="dxa"/>
              <w:left w:w="108" w:type="dxa"/>
              <w:bottom w:w="0" w:type="dxa"/>
              <w:right w:w="108" w:type="dxa"/>
            </w:tcMar>
          </w:tcPr>
          <w:p w14:paraId="7C938BC8" w14:textId="77777777" w:rsidR="000E43D4" w:rsidRPr="00390C61" w:rsidRDefault="000E43D4" w:rsidP="000C3F75">
            <w:pPr>
              <w:spacing w:after="80"/>
              <w:jc w:val="both"/>
            </w:pPr>
            <w:r w:rsidRPr="00390C61">
              <w:t xml:space="preserve">if the other Party becomes insolvent, becomes bankrupt, </w:t>
            </w:r>
            <w:proofErr w:type="gramStart"/>
            <w:r w:rsidRPr="00390C61">
              <w:t>enters into</w:t>
            </w:r>
            <w:proofErr w:type="gramEnd"/>
            <w:r w:rsidRPr="00390C61">
              <w:t xml:space="preserve"> examinership, is wound up, commences winding up, has a receiving order made against it, makes any arrangement with its creditors generally or takes or suffers any similar action as a result of debt, or an event having an equivalent effect.</w:t>
            </w:r>
          </w:p>
        </w:tc>
      </w:tr>
      <w:tr w:rsidR="000E43D4" w:rsidRPr="00C54DC6" w14:paraId="42C87819" w14:textId="77777777">
        <w:tc>
          <w:tcPr>
            <w:tcW w:w="613" w:type="dxa"/>
            <w:shd w:val="clear" w:color="auto" w:fill="auto"/>
            <w:tcMar>
              <w:top w:w="0" w:type="dxa"/>
              <w:left w:w="108" w:type="dxa"/>
              <w:bottom w:w="0" w:type="dxa"/>
              <w:right w:w="108" w:type="dxa"/>
            </w:tcMar>
          </w:tcPr>
          <w:p w14:paraId="4D2523D6" w14:textId="77777777" w:rsidR="000E43D4" w:rsidRPr="00390C61" w:rsidRDefault="000E43D4" w:rsidP="000C3F75">
            <w:pPr>
              <w:jc w:val="both"/>
              <w:rPr>
                <w:color w:val="0000FF"/>
              </w:rPr>
            </w:pPr>
            <w:r w:rsidRPr="00390C61">
              <w:rPr>
                <w:color w:val="0000FF"/>
              </w:rPr>
              <w:t>C.</w:t>
            </w:r>
          </w:p>
        </w:tc>
        <w:tc>
          <w:tcPr>
            <w:tcW w:w="8458" w:type="dxa"/>
            <w:gridSpan w:val="2"/>
            <w:shd w:val="clear" w:color="auto" w:fill="auto"/>
            <w:tcMar>
              <w:top w:w="0" w:type="dxa"/>
              <w:left w:w="108" w:type="dxa"/>
              <w:bottom w:w="0" w:type="dxa"/>
              <w:right w:w="108" w:type="dxa"/>
            </w:tcMar>
          </w:tcPr>
          <w:p w14:paraId="24DCB996" w14:textId="64038BFB" w:rsidR="000E43D4" w:rsidRPr="00390C61" w:rsidRDefault="000E43D4" w:rsidP="000C3F75">
            <w:pPr>
              <w:jc w:val="both"/>
            </w:pPr>
            <w:r w:rsidRPr="00390C61">
              <w:t xml:space="preserve">The </w:t>
            </w:r>
            <w:r w:rsidR="00C445B7">
              <w:t>Contracting Authority</w:t>
            </w:r>
            <w:r w:rsidRPr="00390C61">
              <w:t xml:space="preserve"> shall have the right, in addition to any other rights which it has at law, to terminate this Agreement immediately and without liability for compensation or damages in circumstances where the </w:t>
            </w:r>
            <w:r w:rsidR="00C445B7">
              <w:t>Contracting Authority</w:t>
            </w:r>
            <w:r w:rsidRPr="00390C61">
              <w:t xml:space="preserve"> becomes aware that any of the exclusion grounds set out in Article 57 of EU Directive 2014/24/EU apply to the Contractor.</w:t>
            </w:r>
          </w:p>
        </w:tc>
      </w:tr>
      <w:tr w:rsidR="000E43D4" w:rsidRPr="00C54DC6" w14:paraId="05E143A1" w14:textId="77777777">
        <w:tc>
          <w:tcPr>
            <w:tcW w:w="613" w:type="dxa"/>
            <w:shd w:val="clear" w:color="auto" w:fill="auto"/>
            <w:tcMar>
              <w:top w:w="0" w:type="dxa"/>
              <w:left w:w="108" w:type="dxa"/>
              <w:bottom w:w="0" w:type="dxa"/>
              <w:right w:w="108" w:type="dxa"/>
            </w:tcMar>
          </w:tcPr>
          <w:p w14:paraId="1FB4314C" w14:textId="77777777" w:rsidR="000E43D4" w:rsidRPr="00390C61" w:rsidRDefault="000E43D4" w:rsidP="000C3F75">
            <w:pPr>
              <w:jc w:val="both"/>
              <w:rPr>
                <w:color w:val="0000FF"/>
              </w:rPr>
            </w:pPr>
            <w:r w:rsidRPr="00390C61">
              <w:rPr>
                <w:color w:val="0000FF"/>
              </w:rPr>
              <w:t>D.</w:t>
            </w:r>
          </w:p>
        </w:tc>
        <w:tc>
          <w:tcPr>
            <w:tcW w:w="8458" w:type="dxa"/>
            <w:gridSpan w:val="2"/>
            <w:shd w:val="clear" w:color="auto" w:fill="auto"/>
            <w:tcMar>
              <w:top w:w="0" w:type="dxa"/>
              <w:left w:w="108" w:type="dxa"/>
              <w:bottom w:w="0" w:type="dxa"/>
              <w:right w:w="108" w:type="dxa"/>
            </w:tcMar>
          </w:tcPr>
          <w:p w14:paraId="5ED3FEC2" w14:textId="77777777" w:rsidR="000E43D4" w:rsidRPr="00390C61" w:rsidRDefault="000E43D4" w:rsidP="000C3F75">
            <w:pPr>
              <w:jc w:val="both"/>
            </w:pPr>
            <w:r w:rsidRPr="00390C61">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E43D4" w:rsidRPr="00C54DC6" w14:paraId="2181DE06" w14:textId="77777777">
        <w:tc>
          <w:tcPr>
            <w:tcW w:w="613" w:type="dxa"/>
            <w:shd w:val="clear" w:color="auto" w:fill="auto"/>
            <w:tcMar>
              <w:top w:w="0" w:type="dxa"/>
              <w:left w:w="108" w:type="dxa"/>
              <w:bottom w:w="0" w:type="dxa"/>
              <w:right w:w="108" w:type="dxa"/>
            </w:tcMar>
          </w:tcPr>
          <w:p w14:paraId="2DEC213A" w14:textId="77777777" w:rsidR="000E43D4" w:rsidRPr="00390C61" w:rsidRDefault="000E43D4" w:rsidP="000C3F75">
            <w:pPr>
              <w:jc w:val="both"/>
              <w:rPr>
                <w:color w:val="0000FF"/>
              </w:rPr>
            </w:pPr>
            <w:r w:rsidRPr="00390C61">
              <w:rPr>
                <w:color w:val="0000FF"/>
              </w:rPr>
              <w:t>E.</w:t>
            </w:r>
          </w:p>
        </w:tc>
        <w:tc>
          <w:tcPr>
            <w:tcW w:w="8458" w:type="dxa"/>
            <w:gridSpan w:val="2"/>
            <w:shd w:val="clear" w:color="auto" w:fill="auto"/>
            <w:tcMar>
              <w:top w:w="0" w:type="dxa"/>
              <w:left w:w="108" w:type="dxa"/>
              <w:bottom w:w="0" w:type="dxa"/>
              <w:right w:w="108" w:type="dxa"/>
            </w:tcMar>
          </w:tcPr>
          <w:p w14:paraId="56C36837" w14:textId="53B35301" w:rsidR="000E43D4" w:rsidRPr="00390C61" w:rsidRDefault="000E43D4" w:rsidP="000C3F75">
            <w:pPr>
              <w:jc w:val="both"/>
            </w:pPr>
            <w:r w:rsidRPr="00390C61">
              <w:t xml:space="preserve">On completion or termination of this Agreement, howsoever arising, the Contractor shall immediately return all confidential information, records, papers, materials, media, and other property of the </w:t>
            </w:r>
            <w:r w:rsidR="00C445B7">
              <w:t>Contracting Authority</w:t>
            </w:r>
            <w:r w:rsidRPr="00390C61">
              <w:t xml:space="preserve"> which is in its possession. </w:t>
            </w:r>
          </w:p>
        </w:tc>
      </w:tr>
    </w:tbl>
    <w:p w14:paraId="0E2F5011" w14:textId="77777777" w:rsidR="000E43D4" w:rsidRPr="00390C61" w:rsidRDefault="000E43D4" w:rsidP="000C3F75">
      <w:pPr>
        <w:pStyle w:val="Heading3"/>
        <w:rPr>
          <w:rFonts w:ascii="Calibri" w:hAnsi="Calibri" w:cs="Calibri"/>
          <w:sz w:val="22"/>
          <w:szCs w:val="22"/>
        </w:rPr>
      </w:pPr>
      <w:bookmarkStart w:id="89" w:name="_Toc165553708"/>
      <w:r w:rsidRPr="00390C61">
        <w:rPr>
          <w:rFonts w:ascii="Calibri" w:hAnsi="Calibri" w:cs="Calibri"/>
          <w:sz w:val="22"/>
          <w:szCs w:val="22"/>
        </w:rPr>
        <w:t>11.</w:t>
      </w:r>
      <w:r w:rsidRPr="00390C61">
        <w:rPr>
          <w:rFonts w:ascii="Calibri" w:hAnsi="Calibri" w:cs="Calibri"/>
          <w:sz w:val="22"/>
          <w:szCs w:val="22"/>
        </w:rPr>
        <w:tab/>
        <w:t>Contract Management</w:t>
      </w:r>
      <w:bookmarkEnd w:id="89"/>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08"/>
        <w:gridCol w:w="514"/>
        <w:gridCol w:w="7949"/>
      </w:tblGrid>
      <w:tr w:rsidR="000E43D4" w:rsidRPr="00C54DC6" w14:paraId="6C1C1CBD" w14:textId="77777777">
        <w:tc>
          <w:tcPr>
            <w:tcW w:w="608" w:type="dxa"/>
            <w:shd w:val="clear" w:color="auto" w:fill="auto"/>
            <w:tcMar>
              <w:top w:w="0" w:type="dxa"/>
              <w:left w:w="108" w:type="dxa"/>
              <w:bottom w:w="0" w:type="dxa"/>
              <w:right w:w="108" w:type="dxa"/>
            </w:tcMar>
          </w:tcPr>
          <w:p w14:paraId="481F6561" w14:textId="77777777" w:rsidR="000E43D4" w:rsidRPr="00390C61" w:rsidRDefault="000E43D4" w:rsidP="000C3F75">
            <w:pPr>
              <w:jc w:val="both"/>
              <w:rPr>
                <w:color w:val="0000FF"/>
              </w:rPr>
            </w:pPr>
            <w:r w:rsidRPr="00390C61">
              <w:rPr>
                <w:color w:val="0000FF"/>
              </w:rPr>
              <w:t>A.</w:t>
            </w:r>
          </w:p>
        </w:tc>
        <w:tc>
          <w:tcPr>
            <w:tcW w:w="8463" w:type="dxa"/>
            <w:gridSpan w:val="2"/>
            <w:shd w:val="clear" w:color="auto" w:fill="auto"/>
            <w:tcMar>
              <w:top w:w="0" w:type="dxa"/>
              <w:left w:w="108" w:type="dxa"/>
              <w:bottom w:w="0" w:type="dxa"/>
              <w:right w:w="108" w:type="dxa"/>
            </w:tcMar>
          </w:tcPr>
          <w:p w14:paraId="778125D5" w14:textId="7FE7F132" w:rsidR="000E43D4" w:rsidRPr="00390C61" w:rsidRDefault="000E43D4" w:rsidP="000C3F75">
            <w:pPr>
              <w:jc w:val="both"/>
            </w:pPr>
            <w:r w:rsidRPr="00390C61">
              <w:t xml:space="preserve">The </w:t>
            </w:r>
            <w:r w:rsidR="00C445B7">
              <w:t>Contracting Authority</w:t>
            </w:r>
            <w:r w:rsidRPr="00390C61">
              <w:t xml:space="preserve">’s Contact and the Contractor’s Contact shall liaise on a regular basis to address any issues arising which may impact on the performance of this Agreement and to agree milestones, compliance schedules and operational protocols as required by the </w:t>
            </w:r>
            <w:r w:rsidR="00C445B7">
              <w:t>Contracting Authority</w:t>
            </w:r>
            <w:r w:rsidRPr="00390C61">
              <w:t xml:space="preserve"> from time to time. If requested in writing by the </w:t>
            </w:r>
            <w:r w:rsidR="00C445B7">
              <w:t>Contracting Authority</w:t>
            </w:r>
            <w:r w:rsidRPr="00390C61">
              <w:t xml:space="preserve">, the Contractor shall meet formally with the </w:t>
            </w:r>
            <w:r w:rsidR="00C445B7">
              <w:t>Contracting Authority</w:t>
            </w:r>
            <w:r w:rsidRPr="00390C61">
              <w:t xml:space="preserve"> to report on progress and shall comply with all written directions of the </w:t>
            </w:r>
            <w:r w:rsidR="00C445B7">
              <w:t>Contracting Authority</w:t>
            </w:r>
            <w:r w:rsidRPr="00390C61">
              <w:t>.</w:t>
            </w:r>
          </w:p>
          <w:p w14:paraId="3095564A" w14:textId="77777777" w:rsidR="000E43D4" w:rsidRPr="00390C61" w:rsidRDefault="000E43D4" w:rsidP="000C3F75">
            <w:pPr>
              <w:jc w:val="both"/>
            </w:pPr>
          </w:p>
        </w:tc>
      </w:tr>
      <w:tr w:rsidR="000E43D4" w:rsidRPr="00C54DC6" w14:paraId="0E303C4B" w14:textId="77777777">
        <w:tc>
          <w:tcPr>
            <w:tcW w:w="608" w:type="dxa"/>
            <w:shd w:val="clear" w:color="auto" w:fill="auto"/>
            <w:tcMar>
              <w:top w:w="0" w:type="dxa"/>
              <w:left w:w="108" w:type="dxa"/>
              <w:bottom w:w="0" w:type="dxa"/>
              <w:right w:w="108" w:type="dxa"/>
            </w:tcMar>
          </w:tcPr>
          <w:p w14:paraId="0D875FEC" w14:textId="77777777" w:rsidR="000E43D4" w:rsidRPr="00390C61" w:rsidRDefault="000E43D4" w:rsidP="000C3F75">
            <w:pPr>
              <w:jc w:val="both"/>
              <w:rPr>
                <w:color w:val="0000FF"/>
              </w:rPr>
            </w:pPr>
            <w:r w:rsidRPr="00390C61">
              <w:rPr>
                <w:color w:val="0000FF"/>
              </w:rPr>
              <w:t>B.</w:t>
            </w:r>
          </w:p>
        </w:tc>
        <w:tc>
          <w:tcPr>
            <w:tcW w:w="8463" w:type="dxa"/>
            <w:gridSpan w:val="2"/>
            <w:shd w:val="clear" w:color="auto" w:fill="auto"/>
            <w:tcMar>
              <w:top w:w="0" w:type="dxa"/>
              <w:left w:w="108" w:type="dxa"/>
              <w:bottom w:w="0" w:type="dxa"/>
              <w:right w:w="108" w:type="dxa"/>
            </w:tcMar>
          </w:tcPr>
          <w:p w14:paraId="1D778B85" w14:textId="77777777" w:rsidR="000E43D4" w:rsidRPr="00390C61" w:rsidRDefault="000E43D4" w:rsidP="000C3F75">
            <w:pPr>
              <w:spacing w:after="80"/>
              <w:jc w:val="both"/>
            </w:pPr>
            <w:r w:rsidRPr="00390C61">
              <w:t>The Contractor agrees to:</w:t>
            </w:r>
          </w:p>
        </w:tc>
      </w:tr>
      <w:tr w:rsidR="000E43D4" w:rsidRPr="00C54DC6" w14:paraId="1A4581DA" w14:textId="77777777">
        <w:tc>
          <w:tcPr>
            <w:tcW w:w="608" w:type="dxa"/>
            <w:shd w:val="clear" w:color="auto" w:fill="auto"/>
            <w:tcMar>
              <w:top w:w="0" w:type="dxa"/>
              <w:left w:w="108" w:type="dxa"/>
              <w:bottom w:w="0" w:type="dxa"/>
              <w:right w:w="108" w:type="dxa"/>
            </w:tcMar>
          </w:tcPr>
          <w:p w14:paraId="6B85CDF4"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073AF923" w14:textId="77777777" w:rsidR="000E43D4" w:rsidRPr="00390C61" w:rsidRDefault="000E43D4" w:rsidP="000C3F75">
            <w:pPr>
              <w:jc w:val="both"/>
            </w:pPr>
            <w:r w:rsidRPr="00390C61">
              <w:t>1.</w:t>
            </w:r>
          </w:p>
        </w:tc>
        <w:tc>
          <w:tcPr>
            <w:tcW w:w="7949" w:type="dxa"/>
            <w:shd w:val="clear" w:color="auto" w:fill="auto"/>
            <w:tcMar>
              <w:top w:w="0" w:type="dxa"/>
              <w:left w:w="108" w:type="dxa"/>
              <w:bottom w:w="0" w:type="dxa"/>
              <w:right w:w="108" w:type="dxa"/>
            </w:tcMar>
          </w:tcPr>
          <w:p w14:paraId="7C7471FA" w14:textId="7327BF77" w:rsidR="000E43D4" w:rsidRPr="00390C61" w:rsidRDefault="000E43D4" w:rsidP="000C3F75">
            <w:pPr>
              <w:spacing w:after="80"/>
              <w:jc w:val="both"/>
            </w:pPr>
            <w:r w:rsidRPr="00390C61">
              <w:t xml:space="preserve">liaise with and keep the </w:t>
            </w:r>
            <w:r w:rsidR="00C445B7">
              <w:t>Contracting Authority</w:t>
            </w:r>
            <w:r w:rsidRPr="00390C61">
              <w:t>’s Contact fully informed of any matter which might affect the observance and performance of the Contractor’s obligations under the Agreement;</w:t>
            </w:r>
          </w:p>
        </w:tc>
      </w:tr>
      <w:tr w:rsidR="000E43D4" w:rsidRPr="00C54DC6" w14:paraId="65597C0A" w14:textId="77777777">
        <w:tc>
          <w:tcPr>
            <w:tcW w:w="608" w:type="dxa"/>
            <w:shd w:val="clear" w:color="auto" w:fill="auto"/>
            <w:tcMar>
              <w:top w:w="0" w:type="dxa"/>
              <w:left w:w="108" w:type="dxa"/>
              <w:bottom w:w="0" w:type="dxa"/>
              <w:right w:w="108" w:type="dxa"/>
            </w:tcMar>
          </w:tcPr>
          <w:p w14:paraId="77934FC0"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6967647F" w14:textId="77777777" w:rsidR="000E43D4" w:rsidRPr="00390C61" w:rsidRDefault="000E43D4" w:rsidP="000C3F75">
            <w:pPr>
              <w:jc w:val="both"/>
            </w:pPr>
            <w:r w:rsidRPr="00390C61">
              <w:t>2.</w:t>
            </w:r>
          </w:p>
        </w:tc>
        <w:tc>
          <w:tcPr>
            <w:tcW w:w="7949" w:type="dxa"/>
            <w:shd w:val="clear" w:color="auto" w:fill="auto"/>
            <w:tcMar>
              <w:top w:w="0" w:type="dxa"/>
              <w:left w:w="108" w:type="dxa"/>
              <w:bottom w:w="0" w:type="dxa"/>
              <w:right w:w="108" w:type="dxa"/>
            </w:tcMar>
          </w:tcPr>
          <w:p w14:paraId="3E873DC5" w14:textId="49BCD630" w:rsidR="000E43D4" w:rsidRPr="00390C61" w:rsidRDefault="000E43D4" w:rsidP="000C3F75">
            <w:pPr>
              <w:spacing w:after="80"/>
              <w:jc w:val="both"/>
            </w:pPr>
            <w:r w:rsidRPr="00390C61">
              <w:t xml:space="preserve">maintain such records and comply with such reporting arrangements and protocols required by the </w:t>
            </w:r>
            <w:r w:rsidR="00C445B7">
              <w:t>Contracting Authority</w:t>
            </w:r>
            <w:r w:rsidRPr="00390C61">
              <w:t xml:space="preserve"> from time to time; </w:t>
            </w:r>
          </w:p>
        </w:tc>
      </w:tr>
      <w:tr w:rsidR="000E43D4" w:rsidRPr="00C54DC6" w14:paraId="3A13C0A9" w14:textId="77777777">
        <w:tc>
          <w:tcPr>
            <w:tcW w:w="608" w:type="dxa"/>
            <w:shd w:val="clear" w:color="auto" w:fill="auto"/>
            <w:tcMar>
              <w:top w:w="0" w:type="dxa"/>
              <w:left w:w="108" w:type="dxa"/>
              <w:bottom w:w="0" w:type="dxa"/>
              <w:right w:w="108" w:type="dxa"/>
            </w:tcMar>
          </w:tcPr>
          <w:p w14:paraId="34F884CB" w14:textId="77777777" w:rsidR="000E43D4" w:rsidRPr="00390C61" w:rsidRDefault="000E43D4" w:rsidP="000C3F75">
            <w:pPr>
              <w:spacing w:after="240"/>
              <w:jc w:val="both"/>
              <w:rPr>
                <w:color w:val="0000FF"/>
              </w:rPr>
            </w:pPr>
          </w:p>
        </w:tc>
        <w:tc>
          <w:tcPr>
            <w:tcW w:w="514" w:type="dxa"/>
            <w:shd w:val="clear" w:color="auto" w:fill="auto"/>
            <w:tcMar>
              <w:top w:w="0" w:type="dxa"/>
              <w:left w:w="108" w:type="dxa"/>
              <w:bottom w:w="0" w:type="dxa"/>
              <w:right w:w="108" w:type="dxa"/>
            </w:tcMar>
          </w:tcPr>
          <w:p w14:paraId="3D0B2E92" w14:textId="77777777" w:rsidR="000E43D4" w:rsidRPr="00390C61" w:rsidRDefault="000E43D4" w:rsidP="000C3F75">
            <w:pPr>
              <w:spacing w:after="240"/>
              <w:jc w:val="both"/>
            </w:pPr>
            <w:r w:rsidRPr="00390C61">
              <w:t>3.</w:t>
            </w:r>
          </w:p>
          <w:p w14:paraId="7106742C" w14:textId="77777777" w:rsidR="000E43D4" w:rsidRPr="00390C61" w:rsidRDefault="000E43D4" w:rsidP="000C3F75">
            <w:pPr>
              <w:spacing w:after="240"/>
              <w:jc w:val="both"/>
            </w:pPr>
            <w:r w:rsidRPr="00390C61">
              <w:lastRenderedPageBreak/>
              <w:t>4.</w:t>
            </w:r>
          </w:p>
        </w:tc>
        <w:tc>
          <w:tcPr>
            <w:tcW w:w="7949" w:type="dxa"/>
            <w:shd w:val="clear" w:color="auto" w:fill="auto"/>
            <w:tcMar>
              <w:top w:w="0" w:type="dxa"/>
              <w:left w:w="108" w:type="dxa"/>
              <w:bottom w:w="0" w:type="dxa"/>
              <w:right w:w="108" w:type="dxa"/>
            </w:tcMar>
          </w:tcPr>
          <w:p w14:paraId="1FA3B3B9" w14:textId="64071D2E" w:rsidR="000E43D4" w:rsidRPr="00390C61" w:rsidRDefault="000E43D4" w:rsidP="000C3F75">
            <w:pPr>
              <w:spacing w:after="80"/>
              <w:jc w:val="both"/>
            </w:pPr>
            <w:r w:rsidRPr="00390C61">
              <w:lastRenderedPageBreak/>
              <w:t xml:space="preserve">comply with all reasonable directions of the </w:t>
            </w:r>
            <w:r w:rsidR="00C445B7">
              <w:t>Contracting Authority</w:t>
            </w:r>
            <w:r w:rsidRPr="00390C61">
              <w:t>; and</w:t>
            </w:r>
          </w:p>
          <w:p w14:paraId="66327DDF" w14:textId="77777777" w:rsidR="000E43D4" w:rsidRPr="00390C61" w:rsidRDefault="000E43D4" w:rsidP="000C3F75">
            <w:pPr>
              <w:spacing w:after="80"/>
              <w:jc w:val="both"/>
            </w:pPr>
            <w:r w:rsidRPr="00390C61">
              <w:lastRenderedPageBreak/>
              <w:t>comply with the service levels and performance indicators set out in Schedule D.</w:t>
            </w:r>
          </w:p>
        </w:tc>
      </w:tr>
      <w:tr w:rsidR="000E43D4" w:rsidRPr="00C54DC6" w14:paraId="16E293C1" w14:textId="77777777">
        <w:tc>
          <w:tcPr>
            <w:tcW w:w="608" w:type="dxa"/>
            <w:shd w:val="clear" w:color="auto" w:fill="auto"/>
            <w:tcMar>
              <w:top w:w="0" w:type="dxa"/>
              <w:left w:w="108" w:type="dxa"/>
              <w:bottom w:w="0" w:type="dxa"/>
              <w:right w:w="108" w:type="dxa"/>
            </w:tcMar>
          </w:tcPr>
          <w:p w14:paraId="22D2D569" w14:textId="77777777" w:rsidR="000E43D4" w:rsidRPr="00390C61" w:rsidRDefault="000E43D4" w:rsidP="000C3F75">
            <w:pPr>
              <w:jc w:val="both"/>
              <w:rPr>
                <w:color w:val="0000FF"/>
              </w:rPr>
            </w:pPr>
            <w:r w:rsidRPr="00390C61">
              <w:rPr>
                <w:color w:val="0000FF"/>
              </w:rPr>
              <w:lastRenderedPageBreak/>
              <w:t>C.</w:t>
            </w:r>
          </w:p>
        </w:tc>
        <w:tc>
          <w:tcPr>
            <w:tcW w:w="8463" w:type="dxa"/>
            <w:gridSpan w:val="2"/>
            <w:shd w:val="clear" w:color="auto" w:fill="auto"/>
            <w:tcMar>
              <w:top w:w="0" w:type="dxa"/>
              <w:left w:w="108" w:type="dxa"/>
              <w:bottom w:w="0" w:type="dxa"/>
              <w:right w:w="108" w:type="dxa"/>
            </w:tcMar>
          </w:tcPr>
          <w:p w14:paraId="0D51D199" w14:textId="7EFFACBF" w:rsidR="000E43D4" w:rsidRPr="00390C61" w:rsidRDefault="000E43D4" w:rsidP="000C3F75">
            <w:pPr>
              <w:spacing w:after="80"/>
              <w:jc w:val="both"/>
            </w:pPr>
            <w:r w:rsidRPr="00390C61">
              <w:t xml:space="preserve">The </w:t>
            </w:r>
            <w:r w:rsidR="00C445B7">
              <w:t>Contracting Authority</w:t>
            </w:r>
            <w:r w:rsidRPr="00390C61">
              <w:t xml:space="preserve">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w:t>
            </w:r>
            <w:r w:rsidR="00C445B7">
              <w:t>Contracting Authority</w:t>
            </w:r>
            <w:r w:rsidRPr="00390C61">
              <w:t xml:space="preserve"> thereby arising. The cost of inspection shall be borne by the </w:t>
            </w:r>
            <w:r w:rsidR="00C445B7">
              <w:t>Contracting Authority</w:t>
            </w:r>
            <w:r w:rsidRPr="00390C61">
              <w:t>.</w:t>
            </w:r>
          </w:p>
        </w:tc>
      </w:tr>
      <w:tr w:rsidR="000E43D4" w:rsidRPr="00C54DC6" w14:paraId="0C9A894F" w14:textId="77777777">
        <w:tc>
          <w:tcPr>
            <w:tcW w:w="608" w:type="dxa"/>
            <w:shd w:val="clear" w:color="auto" w:fill="auto"/>
            <w:tcMar>
              <w:top w:w="0" w:type="dxa"/>
              <w:left w:w="108" w:type="dxa"/>
              <w:bottom w:w="0" w:type="dxa"/>
              <w:right w:w="108" w:type="dxa"/>
            </w:tcMar>
          </w:tcPr>
          <w:p w14:paraId="0D4B1D4C" w14:textId="77777777" w:rsidR="000E43D4" w:rsidRPr="00390C61" w:rsidRDefault="000E43D4" w:rsidP="000C3F75">
            <w:pPr>
              <w:jc w:val="both"/>
              <w:rPr>
                <w:color w:val="0000FF"/>
              </w:rPr>
            </w:pPr>
            <w:r w:rsidRPr="00390C61">
              <w:rPr>
                <w:color w:val="0000FF"/>
              </w:rPr>
              <w:t>D.</w:t>
            </w:r>
          </w:p>
        </w:tc>
        <w:tc>
          <w:tcPr>
            <w:tcW w:w="8463" w:type="dxa"/>
            <w:gridSpan w:val="2"/>
            <w:shd w:val="clear" w:color="auto" w:fill="auto"/>
            <w:tcMar>
              <w:top w:w="0" w:type="dxa"/>
              <w:left w:w="108" w:type="dxa"/>
              <w:bottom w:w="0" w:type="dxa"/>
              <w:right w:w="108" w:type="dxa"/>
            </w:tcMar>
          </w:tcPr>
          <w:p w14:paraId="15AF9958" w14:textId="329C0A78" w:rsidR="000E43D4" w:rsidRPr="00390C61" w:rsidRDefault="000E43D4" w:rsidP="000C3F75">
            <w:pPr>
              <w:spacing w:after="80"/>
              <w:jc w:val="both"/>
            </w:pPr>
            <w:r w:rsidRPr="00390C61">
              <w:t xml:space="preserve">The Contractor shall be required to hold for the Term insurances of the nature and amount as set out in the CFT and shall immediately advise the </w:t>
            </w:r>
            <w:r w:rsidR="00C445B7">
              <w:t>Contracting Authority</w:t>
            </w:r>
            <w:r w:rsidRPr="00390C61">
              <w:t xml:space="preserve"> of any material change to its insured status. The Contractor shall produce proof of current premiums paid upon request and where required produce valid certificates of insurance for inspection. The Contractor shall carry out all directions of the </w:t>
            </w:r>
            <w:r w:rsidR="00C445B7">
              <w:t>Contracting Authority</w:t>
            </w:r>
            <w:r w:rsidRPr="00390C61">
              <w:t xml:space="preserve"> regarding compliance with this clause 11D.</w:t>
            </w:r>
          </w:p>
        </w:tc>
      </w:tr>
      <w:tr w:rsidR="000E43D4" w:rsidRPr="00C54DC6" w14:paraId="47532373" w14:textId="77777777">
        <w:tc>
          <w:tcPr>
            <w:tcW w:w="608" w:type="dxa"/>
            <w:shd w:val="clear" w:color="auto" w:fill="auto"/>
            <w:tcMar>
              <w:top w:w="0" w:type="dxa"/>
              <w:left w:w="108" w:type="dxa"/>
              <w:bottom w:w="0" w:type="dxa"/>
              <w:right w:w="108" w:type="dxa"/>
            </w:tcMar>
          </w:tcPr>
          <w:p w14:paraId="1F9241FD" w14:textId="77777777" w:rsidR="000E43D4" w:rsidRPr="00390C61" w:rsidRDefault="000E43D4" w:rsidP="000C3F75">
            <w:pPr>
              <w:jc w:val="both"/>
              <w:rPr>
                <w:color w:val="0000FF"/>
              </w:rPr>
            </w:pPr>
          </w:p>
        </w:tc>
        <w:tc>
          <w:tcPr>
            <w:tcW w:w="8463" w:type="dxa"/>
            <w:gridSpan w:val="2"/>
            <w:shd w:val="clear" w:color="auto" w:fill="auto"/>
            <w:tcMar>
              <w:top w:w="0" w:type="dxa"/>
              <w:left w:w="108" w:type="dxa"/>
              <w:bottom w:w="0" w:type="dxa"/>
              <w:right w:w="108" w:type="dxa"/>
            </w:tcMar>
          </w:tcPr>
          <w:p w14:paraId="48FA59C8" w14:textId="77777777" w:rsidR="000E43D4" w:rsidRPr="00390C61" w:rsidRDefault="000E43D4" w:rsidP="000C3F75">
            <w:pPr>
              <w:jc w:val="both"/>
            </w:pPr>
          </w:p>
        </w:tc>
      </w:tr>
    </w:tbl>
    <w:p w14:paraId="5B83CBCA" w14:textId="77777777" w:rsidR="000E43D4" w:rsidRPr="00390C61" w:rsidRDefault="000E43D4" w:rsidP="000C3F75">
      <w:pPr>
        <w:pStyle w:val="Heading3"/>
        <w:rPr>
          <w:rFonts w:ascii="Calibri" w:hAnsi="Calibri" w:cs="Calibri"/>
          <w:sz w:val="22"/>
          <w:szCs w:val="22"/>
        </w:rPr>
      </w:pPr>
      <w:bookmarkStart w:id="90" w:name="_Toc165553709"/>
      <w:r w:rsidRPr="00390C61">
        <w:rPr>
          <w:rFonts w:ascii="Calibri" w:hAnsi="Calibri" w:cs="Calibri"/>
          <w:sz w:val="22"/>
          <w:szCs w:val="22"/>
        </w:rPr>
        <w:t>12.</w:t>
      </w:r>
      <w:r w:rsidRPr="00390C61">
        <w:rPr>
          <w:rFonts w:ascii="Calibri" w:hAnsi="Calibri" w:cs="Calibri"/>
          <w:sz w:val="22"/>
          <w:szCs w:val="22"/>
        </w:rPr>
        <w:tab/>
        <w:t>Disputes</w:t>
      </w:r>
      <w:bookmarkEnd w:id="90"/>
    </w:p>
    <w:tbl>
      <w:tblPr>
        <w:tblW w:w="9071" w:type="dxa"/>
        <w:tblCellMar>
          <w:left w:w="10" w:type="dxa"/>
          <w:right w:w="10" w:type="dxa"/>
        </w:tblCellMar>
        <w:tblLook w:val="0000" w:firstRow="0" w:lastRow="0" w:firstColumn="0" w:lastColumn="0" w:noHBand="0" w:noVBand="0"/>
      </w:tblPr>
      <w:tblGrid>
        <w:gridCol w:w="767"/>
        <w:gridCol w:w="8304"/>
      </w:tblGrid>
      <w:tr w:rsidR="000E43D4" w:rsidRPr="00C54DC6" w14:paraId="018E3876" w14:textId="77777777">
        <w:tc>
          <w:tcPr>
            <w:tcW w:w="767" w:type="dxa"/>
            <w:shd w:val="clear" w:color="auto" w:fill="auto"/>
            <w:tcMar>
              <w:top w:w="0" w:type="dxa"/>
              <w:left w:w="108" w:type="dxa"/>
              <w:bottom w:w="0" w:type="dxa"/>
              <w:right w:w="108" w:type="dxa"/>
            </w:tcMar>
          </w:tcPr>
          <w:p w14:paraId="6A2DFC7E" w14:textId="77777777" w:rsidR="000E43D4" w:rsidRPr="00390C61" w:rsidRDefault="000E43D4" w:rsidP="000C3F75">
            <w:pPr>
              <w:jc w:val="both"/>
              <w:rPr>
                <w:color w:val="0000FF"/>
              </w:rPr>
            </w:pPr>
            <w:r w:rsidRPr="00390C61">
              <w:rPr>
                <w:color w:val="0000FF"/>
              </w:rPr>
              <w:t>A.</w:t>
            </w:r>
          </w:p>
        </w:tc>
        <w:tc>
          <w:tcPr>
            <w:tcW w:w="8304" w:type="dxa"/>
            <w:shd w:val="clear" w:color="auto" w:fill="auto"/>
            <w:tcMar>
              <w:top w:w="0" w:type="dxa"/>
              <w:left w:w="108" w:type="dxa"/>
              <w:bottom w:w="0" w:type="dxa"/>
              <w:right w:w="108" w:type="dxa"/>
            </w:tcMar>
          </w:tcPr>
          <w:p w14:paraId="013C4E23" w14:textId="77777777" w:rsidR="000E43D4" w:rsidRPr="00390C61" w:rsidRDefault="000E43D4" w:rsidP="000C3F75">
            <w:pPr>
              <w:jc w:val="both"/>
            </w:pPr>
            <w:r w:rsidRPr="00390C61">
              <w:t xml:space="preserve">In the event of any dispute arising out of or relating to this Agreement (the “Dispute”), the Parties shall first seek settlement of the Dispute as set out below. </w:t>
            </w:r>
          </w:p>
        </w:tc>
      </w:tr>
      <w:tr w:rsidR="000E43D4" w:rsidRPr="00C54DC6" w14:paraId="06FFC026" w14:textId="77777777">
        <w:tc>
          <w:tcPr>
            <w:tcW w:w="767" w:type="dxa"/>
            <w:shd w:val="clear" w:color="auto" w:fill="auto"/>
            <w:tcMar>
              <w:top w:w="0" w:type="dxa"/>
              <w:left w:w="108" w:type="dxa"/>
              <w:bottom w:w="0" w:type="dxa"/>
              <w:right w:w="108" w:type="dxa"/>
            </w:tcMar>
          </w:tcPr>
          <w:p w14:paraId="4818ACA2" w14:textId="77777777" w:rsidR="000E43D4" w:rsidRPr="00390C61" w:rsidRDefault="000E43D4" w:rsidP="000C3F75">
            <w:pPr>
              <w:jc w:val="both"/>
              <w:rPr>
                <w:color w:val="0000FF"/>
              </w:rPr>
            </w:pPr>
            <w:r w:rsidRPr="00390C61">
              <w:rPr>
                <w:color w:val="0000FF"/>
              </w:rPr>
              <w:t>B.</w:t>
            </w:r>
          </w:p>
        </w:tc>
        <w:tc>
          <w:tcPr>
            <w:tcW w:w="8304" w:type="dxa"/>
            <w:shd w:val="clear" w:color="auto" w:fill="auto"/>
            <w:tcMar>
              <w:top w:w="0" w:type="dxa"/>
              <w:left w:w="108" w:type="dxa"/>
              <w:bottom w:w="0" w:type="dxa"/>
              <w:right w:w="108" w:type="dxa"/>
            </w:tcMar>
          </w:tcPr>
          <w:p w14:paraId="75A396CE" w14:textId="2F901648" w:rsidR="000E43D4" w:rsidRPr="00390C61" w:rsidRDefault="000E43D4" w:rsidP="000C3F75">
            <w:pPr>
              <w:jc w:val="both"/>
            </w:pPr>
            <w:r w:rsidRPr="00390C61">
              <w:t>The Dispute shall be referred as soon as practicable to [insert Contractor senior contact] within the Contractor and to [insert name] within the Contracting Authority, respectively.</w:t>
            </w:r>
          </w:p>
          <w:p w14:paraId="1FDD4729" w14:textId="77777777" w:rsidR="000E43D4" w:rsidRPr="00390C61" w:rsidRDefault="000E43D4" w:rsidP="000C3F75">
            <w:pPr>
              <w:jc w:val="both"/>
            </w:pPr>
          </w:p>
        </w:tc>
      </w:tr>
      <w:tr w:rsidR="000E43D4" w:rsidRPr="00C54DC6" w14:paraId="2666F5F4" w14:textId="77777777">
        <w:tc>
          <w:tcPr>
            <w:tcW w:w="767" w:type="dxa"/>
            <w:shd w:val="clear" w:color="auto" w:fill="auto"/>
            <w:tcMar>
              <w:top w:w="0" w:type="dxa"/>
              <w:left w:w="108" w:type="dxa"/>
              <w:bottom w:w="0" w:type="dxa"/>
              <w:right w:w="108" w:type="dxa"/>
            </w:tcMar>
          </w:tcPr>
          <w:p w14:paraId="1C7B1386" w14:textId="77777777" w:rsidR="000E43D4" w:rsidRPr="00390C61" w:rsidRDefault="000E43D4" w:rsidP="000C3F75">
            <w:pPr>
              <w:jc w:val="both"/>
              <w:rPr>
                <w:color w:val="0000FF"/>
              </w:rPr>
            </w:pPr>
            <w:r w:rsidRPr="00390C61">
              <w:rPr>
                <w:color w:val="0000FF"/>
              </w:rPr>
              <w:t>C</w:t>
            </w:r>
          </w:p>
        </w:tc>
        <w:tc>
          <w:tcPr>
            <w:tcW w:w="8304" w:type="dxa"/>
            <w:shd w:val="clear" w:color="auto" w:fill="auto"/>
            <w:tcMar>
              <w:top w:w="0" w:type="dxa"/>
              <w:left w:w="108" w:type="dxa"/>
              <w:bottom w:w="0" w:type="dxa"/>
              <w:right w:w="108" w:type="dxa"/>
            </w:tcMar>
          </w:tcPr>
          <w:p w14:paraId="38A8CB7B" w14:textId="77777777" w:rsidR="000E43D4" w:rsidRPr="00390C61" w:rsidRDefault="000E43D4" w:rsidP="000C3F75">
            <w:pPr>
              <w:jc w:val="both"/>
            </w:pPr>
            <w:r w:rsidRPr="00390C61">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p w14:paraId="3E92F251" w14:textId="77777777" w:rsidR="000E43D4" w:rsidRPr="00390C61" w:rsidRDefault="000E43D4" w:rsidP="000C3F75">
            <w:pPr>
              <w:jc w:val="both"/>
            </w:pPr>
          </w:p>
        </w:tc>
      </w:tr>
      <w:tr w:rsidR="000E43D4" w:rsidRPr="00C54DC6" w14:paraId="5F085D89" w14:textId="77777777">
        <w:tc>
          <w:tcPr>
            <w:tcW w:w="767" w:type="dxa"/>
            <w:shd w:val="clear" w:color="auto" w:fill="auto"/>
            <w:tcMar>
              <w:top w:w="0" w:type="dxa"/>
              <w:left w:w="108" w:type="dxa"/>
              <w:bottom w:w="0" w:type="dxa"/>
              <w:right w:w="108" w:type="dxa"/>
            </w:tcMar>
          </w:tcPr>
          <w:p w14:paraId="56F65407" w14:textId="77777777" w:rsidR="000E43D4" w:rsidRPr="00390C61" w:rsidRDefault="000E43D4" w:rsidP="000C3F75">
            <w:pPr>
              <w:jc w:val="both"/>
              <w:rPr>
                <w:color w:val="0000FF"/>
              </w:rPr>
            </w:pPr>
            <w:r w:rsidRPr="00390C61">
              <w:rPr>
                <w:color w:val="0000FF"/>
              </w:rPr>
              <w:t>D</w:t>
            </w:r>
          </w:p>
        </w:tc>
        <w:tc>
          <w:tcPr>
            <w:tcW w:w="8304" w:type="dxa"/>
            <w:shd w:val="clear" w:color="auto" w:fill="auto"/>
            <w:tcMar>
              <w:top w:w="0" w:type="dxa"/>
              <w:left w:w="108" w:type="dxa"/>
              <w:bottom w:w="0" w:type="dxa"/>
              <w:right w:w="108" w:type="dxa"/>
            </w:tcMar>
          </w:tcPr>
          <w:p w14:paraId="430267D6" w14:textId="77777777" w:rsidR="000E43D4" w:rsidRPr="00390C61" w:rsidRDefault="000E43D4" w:rsidP="000C3F75">
            <w:pPr>
              <w:jc w:val="both"/>
            </w:pPr>
            <w:r w:rsidRPr="00390C61">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p w14:paraId="4E5647AC" w14:textId="77777777" w:rsidR="000E43D4" w:rsidRPr="00390C61" w:rsidRDefault="000E43D4" w:rsidP="000C3F75">
            <w:pPr>
              <w:jc w:val="both"/>
            </w:pPr>
          </w:p>
        </w:tc>
      </w:tr>
      <w:tr w:rsidR="000E43D4" w:rsidRPr="00C54DC6" w14:paraId="31A78691" w14:textId="77777777">
        <w:tc>
          <w:tcPr>
            <w:tcW w:w="767" w:type="dxa"/>
            <w:shd w:val="clear" w:color="auto" w:fill="auto"/>
            <w:tcMar>
              <w:top w:w="0" w:type="dxa"/>
              <w:left w:w="108" w:type="dxa"/>
              <w:bottom w:w="0" w:type="dxa"/>
              <w:right w:w="108" w:type="dxa"/>
            </w:tcMar>
          </w:tcPr>
          <w:p w14:paraId="5EF9389E" w14:textId="77777777" w:rsidR="000E43D4" w:rsidRPr="00390C61" w:rsidRDefault="000E43D4" w:rsidP="000C3F75">
            <w:pPr>
              <w:jc w:val="both"/>
              <w:rPr>
                <w:color w:val="0000FF"/>
              </w:rPr>
            </w:pPr>
            <w:r w:rsidRPr="00390C61">
              <w:rPr>
                <w:color w:val="0000FF"/>
              </w:rPr>
              <w:t>E</w:t>
            </w:r>
          </w:p>
        </w:tc>
        <w:tc>
          <w:tcPr>
            <w:tcW w:w="8304" w:type="dxa"/>
            <w:shd w:val="clear" w:color="auto" w:fill="auto"/>
            <w:tcMar>
              <w:top w:w="0" w:type="dxa"/>
              <w:left w:w="108" w:type="dxa"/>
              <w:bottom w:w="0" w:type="dxa"/>
              <w:right w:w="108" w:type="dxa"/>
            </w:tcMar>
          </w:tcPr>
          <w:p w14:paraId="19FDFC2A" w14:textId="77777777" w:rsidR="000E43D4" w:rsidRPr="00390C61" w:rsidRDefault="000E43D4" w:rsidP="000C3F75">
            <w:pPr>
              <w:jc w:val="both"/>
            </w:pPr>
            <w:r w:rsidRPr="00390C61">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w:t>
            </w:r>
            <w:r w:rsidRPr="00390C61">
              <w:lastRenderedPageBreak/>
              <w:t>prejudice and legally privileged.  The Parties shall make written submissions to the mediator within ten (10) Business Days of his/her appointment.</w:t>
            </w:r>
          </w:p>
          <w:p w14:paraId="3FBF86EA" w14:textId="77777777" w:rsidR="000E43D4" w:rsidRPr="00390C61" w:rsidRDefault="000E43D4" w:rsidP="000C3F75">
            <w:pPr>
              <w:jc w:val="both"/>
            </w:pPr>
          </w:p>
        </w:tc>
      </w:tr>
      <w:tr w:rsidR="000E43D4" w:rsidRPr="00C54DC6" w14:paraId="26FA37D4" w14:textId="77777777">
        <w:tc>
          <w:tcPr>
            <w:tcW w:w="767" w:type="dxa"/>
            <w:shd w:val="clear" w:color="auto" w:fill="auto"/>
            <w:tcMar>
              <w:top w:w="0" w:type="dxa"/>
              <w:left w:w="108" w:type="dxa"/>
              <w:bottom w:w="0" w:type="dxa"/>
              <w:right w:w="108" w:type="dxa"/>
            </w:tcMar>
          </w:tcPr>
          <w:p w14:paraId="02E22E10" w14:textId="77777777" w:rsidR="000E43D4" w:rsidRPr="00390C61" w:rsidRDefault="000E43D4" w:rsidP="000C3F75">
            <w:pPr>
              <w:jc w:val="both"/>
              <w:rPr>
                <w:color w:val="0000FF"/>
              </w:rPr>
            </w:pPr>
            <w:r w:rsidRPr="00390C61">
              <w:rPr>
                <w:color w:val="0000FF"/>
              </w:rPr>
              <w:lastRenderedPageBreak/>
              <w:t>F</w:t>
            </w:r>
          </w:p>
        </w:tc>
        <w:tc>
          <w:tcPr>
            <w:tcW w:w="8304" w:type="dxa"/>
            <w:shd w:val="clear" w:color="auto" w:fill="auto"/>
            <w:tcMar>
              <w:top w:w="0" w:type="dxa"/>
              <w:left w:w="108" w:type="dxa"/>
              <w:bottom w:w="0" w:type="dxa"/>
              <w:right w:w="108" w:type="dxa"/>
            </w:tcMar>
          </w:tcPr>
          <w:p w14:paraId="3A0DD6EE" w14:textId="77777777" w:rsidR="000E43D4" w:rsidRPr="00390C61" w:rsidRDefault="000E43D4" w:rsidP="000C3F75">
            <w:pPr>
              <w:jc w:val="both"/>
            </w:pPr>
            <w:r w:rsidRPr="00390C61">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3FFB4E5E" w14:textId="77777777" w:rsidR="000E43D4" w:rsidRPr="00390C61" w:rsidRDefault="000E43D4" w:rsidP="000C3F75">
            <w:pPr>
              <w:jc w:val="both"/>
            </w:pPr>
          </w:p>
        </w:tc>
      </w:tr>
      <w:tr w:rsidR="000E43D4" w:rsidRPr="00C54DC6" w14:paraId="3BEE0B38" w14:textId="77777777">
        <w:tc>
          <w:tcPr>
            <w:tcW w:w="767" w:type="dxa"/>
            <w:shd w:val="clear" w:color="auto" w:fill="auto"/>
            <w:tcMar>
              <w:top w:w="0" w:type="dxa"/>
              <w:left w:w="108" w:type="dxa"/>
              <w:bottom w:w="0" w:type="dxa"/>
              <w:right w:w="108" w:type="dxa"/>
            </w:tcMar>
          </w:tcPr>
          <w:p w14:paraId="683C8506" w14:textId="77777777" w:rsidR="000E43D4" w:rsidRPr="00390C61" w:rsidRDefault="000E43D4" w:rsidP="000C3F75">
            <w:pPr>
              <w:jc w:val="both"/>
              <w:rPr>
                <w:color w:val="0000FF"/>
              </w:rPr>
            </w:pPr>
            <w:r w:rsidRPr="00390C61">
              <w:rPr>
                <w:color w:val="0000FF"/>
              </w:rPr>
              <w:t>G</w:t>
            </w:r>
          </w:p>
        </w:tc>
        <w:tc>
          <w:tcPr>
            <w:tcW w:w="8304" w:type="dxa"/>
            <w:shd w:val="clear" w:color="auto" w:fill="auto"/>
            <w:tcMar>
              <w:top w:w="0" w:type="dxa"/>
              <w:left w:w="108" w:type="dxa"/>
              <w:bottom w:w="0" w:type="dxa"/>
              <w:right w:w="108" w:type="dxa"/>
            </w:tcMar>
          </w:tcPr>
          <w:p w14:paraId="74C81C2E" w14:textId="77777777" w:rsidR="000E43D4" w:rsidRPr="00390C61" w:rsidRDefault="000E43D4" w:rsidP="000C3F75">
            <w:pPr>
              <w:jc w:val="both"/>
            </w:pPr>
            <w:r w:rsidRPr="00390C61">
              <w:t>For the avoidance of doubt, the obligations of the Parties under this Agreement shall not cease or be suspended or delayed by the reference of a dispute to mediation.  The Contractor shall always comply fully with the requirements of the Agreement.</w:t>
            </w:r>
          </w:p>
        </w:tc>
      </w:tr>
    </w:tbl>
    <w:p w14:paraId="36313C96" w14:textId="77777777" w:rsidR="000E43D4" w:rsidRPr="00390C61" w:rsidRDefault="000E43D4" w:rsidP="000C3F75">
      <w:pPr>
        <w:pStyle w:val="Heading3"/>
        <w:rPr>
          <w:rFonts w:ascii="Calibri" w:hAnsi="Calibri" w:cs="Calibri"/>
          <w:sz w:val="22"/>
          <w:szCs w:val="22"/>
        </w:rPr>
      </w:pPr>
      <w:bookmarkStart w:id="91" w:name="_Toc165553710"/>
      <w:r w:rsidRPr="00390C61">
        <w:rPr>
          <w:rFonts w:ascii="Calibri" w:hAnsi="Calibri" w:cs="Calibri"/>
          <w:sz w:val="22"/>
          <w:szCs w:val="22"/>
        </w:rPr>
        <w:t>13.</w:t>
      </w:r>
      <w:r w:rsidRPr="00390C61">
        <w:rPr>
          <w:rFonts w:ascii="Calibri" w:hAnsi="Calibri" w:cs="Calibri"/>
          <w:sz w:val="22"/>
          <w:szCs w:val="22"/>
        </w:rPr>
        <w:tab/>
        <w:t>Governing Law, Choice of Jurisdiction and Execution</w:t>
      </w:r>
      <w:bookmarkEnd w:id="91"/>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10"/>
        <w:gridCol w:w="8461"/>
      </w:tblGrid>
      <w:tr w:rsidR="000E43D4" w:rsidRPr="00C54DC6" w14:paraId="1E7E701F" w14:textId="77777777">
        <w:tc>
          <w:tcPr>
            <w:tcW w:w="610" w:type="dxa"/>
            <w:shd w:val="clear" w:color="auto" w:fill="auto"/>
            <w:tcMar>
              <w:top w:w="0" w:type="dxa"/>
              <w:left w:w="108" w:type="dxa"/>
              <w:bottom w:w="0" w:type="dxa"/>
              <w:right w:w="108" w:type="dxa"/>
            </w:tcMar>
          </w:tcPr>
          <w:p w14:paraId="19EE06C9" w14:textId="77777777" w:rsidR="000E43D4" w:rsidRPr="00390C61" w:rsidRDefault="000E43D4" w:rsidP="000C3F75">
            <w:pPr>
              <w:jc w:val="both"/>
              <w:rPr>
                <w:color w:val="0000FF"/>
              </w:rPr>
            </w:pPr>
            <w:r w:rsidRPr="00390C61">
              <w:rPr>
                <w:color w:val="0000FF"/>
              </w:rPr>
              <w:t>A.</w:t>
            </w:r>
          </w:p>
        </w:tc>
        <w:tc>
          <w:tcPr>
            <w:tcW w:w="8461" w:type="dxa"/>
            <w:shd w:val="clear" w:color="auto" w:fill="auto"/>
            <w:tcMar>
              <w:top w:w="0" w:type="dxa"/>
              <w:left w:w="108" w:type="dxa"/>
              <w:bottom w:w="0" w:type="dxa"/>
              <w:right w:w="108" w:type="dxa"/>
            </w:tcMar>
          </w:tcPr>
          <w:p w14:paraId="5B86FAA6" w14:textId="77777777" w:rsidR="000E43D4" w:rsidRPr="00390C61" w:rsidRDefault="000E43D4" w:rsidP="000C3F75">
            <w:pPr>
              <w:jc w:val="both"/>
            </w:pPr>
            <w:r w:rsidRPr="00390C61">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44AA3E5" w14:textId="77777777" w:rsidR="000E43D4" w:rsidRPr="00390C61" w:rsidRDefault="000E43D4" w:rsidP="000C3F75">
            <w:pPr>
              <w:jc w:val="both"/>
            </w:pPr>
          </w:p>
        </w:tc>
      </w:tr>
      <w:tr w:rsidR="000E43D4" w:rsidRPr="00C54DC6" w14:paraId="43DE4BF4" w14:textId="77777777">
        <w:tc>
          <w:tcPr>
            <w:tcW w:w="610" w:type="dxa"/>
            <w:shd w:val="clear" w:color="auto" w:fill="auto"/>
            <w:tcMar>
              <w:top w:w="0" w:type="dxa"/>
              <w:left w:w="108" w:type="dxa"/>
              <w:bottom w:w="0" w:type="dxa"/>
              <w:right w:w="108" w:type="dxa"/>
            </w:tcMar>
          </w:tcPr>
          <w:p w14:paraId="73A00643" w14:textId="77777777" w:rsidR="000E43D4" w:rsidRPr="00390C61" w:rsidRDefault="000E43D4" w:rsidP="000C3F75">
            <w:pPr>
              <w:jc w:val="both"/>
              <w:rPr>
                <w:color w:val="0000FF"/>
              </w:rPr>
            </w:pPr>
            <w:r w:rsidRPr="00390C61">
              <w:rPr>
                <w:color w:val="0000FF"/>
              </w:rPr>
              <w:t>B.</w:t>
            </w:r>
          </w:p>
        </w:tc>
        <w:tc>
          <w:tcPr>
            <w:tcW w:w="8461" w:type="dxa"/>
            <w:shd w:val="clear" w:color="auto" w:fill="auto"/>
            <w:tcMar>
              <w:top w:w="0" w:type="dxa"/>
              <w:left w:w="108" w:type="dxa"/>
              <w:bottom w:w="0" w:type="dxa"/>
              <w:right w:w="108" w:type="dxa"/>
            </w:tcMar>
          </w:tcPr>
          <w:p w14:paraId="5D1D3099" w14:textId="77777777" w:rsidR="000E43D4" w:rsidRPr="00390C61" w:rsidRDefault="000E43D4" w:rsidP="000C3F75">
            <w:pPr>
              <w:jc w:val="both"/>
            </w:pPr>
            <w:r w:rsidRPr="00390C61">
              <w:t>This Agreement shall be executed in duplicate and each copy of the Agreement shall be signed by all the Parties hereto. Each of the Parties to this Agreement confirms that this Agreement is executed by their duly authorised officers.</w:t>
            </w:r>
          </w:p>
        </w:tc>
      </w:tr>
    </w:tbl>
    <w:p w14:paraId="42149879" w14:textId="77777777" w:rsidR="000E43D4" w:rsidRPr="00390C61" w:rsidRDefault="000E43D4" w:rsidP="000C3F75">
      <w:pPr>
        <w:pStyle w:val="Heading3"/>
        <w:rPr>
          <w:rFonts w:ascii="Calibri" w:hAnsi="Calibri" w:cs="Calibri"/>
          <w:sz w:val="22"/>
          <w:szCs w:val="22"/>
        </w:rPr>
      </w:pPr>
      <w:bookmarkStart w:id="92" w:name="_Toc165553711"/>
      <w:r w:rsidRPr="00390C61">
        <w:rPr>
          <w:rFonts w:ascii="Calibri" w:hAnsi="Calibri" w:cs="Calibri"/>
          <w:sz w:val="22"/>
          <w:szCs w:val="22"/>
        </w:rPr>
        <w:t>14.</w:t>
      </w:r>
      <w:r w:rsidRPr="00390C61">
        <w:rPr>
          <w:rFonts w:ascii="Calibri" w:hAnsi="Calibri" w:cs="Calibri"/>
          <w:sz w:val="22"/>
          <w:szCs w:val="22"/>
        </w:rPr>
        <w:tab/>
        <w:t>Notices</w:t>
      </w:r>
      <w:bookmarkEnd w:id="92"/>
      <w:r w:rsidRPr="00390C61">
        <w:rPr>
          <w:rFonts w:ascii="Calibri" w:hAnsi="Calibri" w:cs="Calibri"/>
          <w:sz w:val="22"/>
          <w:szCs w:val="22"/>
        </w:rPr>
        <w:t xml:space="preserve"> </w:t>
      </w:r>
    </w:p>
    <w:tbl>
      <w:tblPr>
        <w:tblW w:w="9071" w:type="dxa"/>
        <w:tblCellMar>
          <w:left w:w="10" w:type="dxa"/>
          <w:right w:w="10" w:type="dxa"/>
        </w:tblCellMar>
        <w:tblLook w:val="0000" w:firstRow="0" w:lastRow="0" w:firstColumn="0" w:lastColumn="0" w:noHBand="0" w:noVBand="0"/>
      </w:tblPr>
      <w:tblGrid>
        <w:gridCol w:w="606"/>
        <w:gridCol w:w="514"/>
        <w:gridCol w:w="7951"/>
      </w:tblGrid>
      <w:tr w:rsidR="000E43D4" w:rsidRPr="00C54DC6" w14:paraId="4CB284F9" w14:textId="77777777">
        <w:tc>
          <w:tcPr>
            <w:tcW w:w="606" w:type="dxa"/>
            <w:shd w:val="clear" w:color="auto" w:fill="auto"/>
            <w:tcMar>
              <w:top w:w="0" w:type="dxa"/>
              <w:left w:w="108" w:type="dxa"/>
              <w:bottom w:w="0" w:type="dxa"/>
              <w:right w:w="108" w:type="dxa"/>
            </w:tcMar>
          </w:tcPr>
          <w:p w14:paraId="2B2A22B7" w14:textId="77777777" w:rsidR="000E43D4" w:rsidRPr="00390C61" w:rsidRDefault="000E43D4" w:rsidP="000C3F75">
            <w:pPr>
              <w:jc w:val="both"/>
              <w:rPr>
                <w:color w:val="0000FF"/>
              </w:rPr>
            </w:pPr>
            <w:r w:rsidRPr="00390C61">
              <w:rPr>
                <w:color w:val="0000FF"/>
              </w:rPr>
              <w:t>A.</w:t>
            </w:r>
          </w:p>
        </w:tc>
        <w:tc>
          <w:tcPr>
            <w:tcW w:w="8465" w:type="dxa"/>
            <w:gridSpan w:val="2"/>
            <w:shd w:val="clear" w:color="auto" w:fill="auto"/>
            <w:tcMar>
              <w:top w:w="0" w:type="dxa"/>
              <w:left w:w="108" w:type="dxa"/>
              <w:bottom w:w="0" w:type="dxa"/>
              <w:right w:w="108" w:type="dxa"/>
            </w:tcMar>
          </w:tcPr>
          <w:p w14:paraId="0A828845" w14:textId="77777777" w:rsidR="000E43D4" w:rsidRPr="00390C61" w:rsidRDefault="000E43D4" w:rsidP="000C3F75">
            <w:pPr>
              <w:jc w:val="both"/>
            </w:pPr>
            <w:r w:rsidRPr="00390C61">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0E43D4" w:rsidRPr="00C54DC6" w14:paraId="570C2245" w14:textId="77777777">
        <w:tc>
          <w:tcPr>
            <w:tcW w:w="606" w:type="dxa"/>
            <w:shd w:val="clear" w:color="auto" w:fill="auto"/>
            <w:tcMar>
              <w:top w:w="0" w:type="dxa"/>
              <w:left w:w="108" w:type="dxa"/>
              <w:bottom w:w="0" w:type="dxa"/>
              <w:right w:w="108" w:type="dxa"/>
            </w:tcMar>
          </w:tcPr>
          <w:p w14:paraId="77A4305A" w14:textId="77777777" w:rsidR="000E43D4" w:rsidRPr="00390C61" w:rsidRDefault="000E43D4" w:rsidP="000C3F75">
            <w:pPr>
              <w:jc w:val="both"/>
              <w:rPr>
                <w:color w:val="0000FF"/>
              </w:rPr>
            </w:pPr>
            <w:r w:rsidRPr="00390C61">
              <w:rPr>
                <w:color w:val="0000FF"/>
              </w:rPr>
              <w:t>B.</w:t>
            </w:r>
          </w:p>
        </w:tc>
        <w:tc>
          <w:tcPr>
            <w:tcW w:w="8465" w:type="dxa"/>
            <w:gridSpan w:val="2"/>
            <w:shd w:val="clear" w:color="auto" w:fill="auto"/>
            <w:tcMar>
              <w:top w:w="0" w:type="dxa"/>
              <w:left w:w="108" w:type="dxa"/>
              <w:bottom w:w="0" w:type="dxa"/>
              <w:right w:w="108" w:type="dxa"/>
            </w:tcMar>
          </w:tcPr>
          <w:p w14:paraId="70DFDC1C" w14:textId="77777777" w:rsidR="000E43D4" w:rsidRPr="00390C61" w:rsidRDefault="000E43D4" w:rsidP="000C3F75">
            <w:pPr>
              <w:jc w:val="both"/>
            </w:pPr>
            <w:r w:rsidRPr="00390C61">
              <w:t>All notices shall be deemed to have been served as follows:</w:t>
            </w:r>
          </w:p>
        </w:tc>
      </w:tr>
      <w:tr w:rsidR="000E43D4" w:rsidRPr="00C54DC6" w14:paraId="6969CA76" w14:textId="77777777">
        <w:tc>
          <w:tcPr>
            <w:tcW w:w="606" w:type="dxa"/>
            <w:shd w:val="clear" w:color="auto" w:fill="auto"/>
            <w:tcMar>
              <w:top w:w="0" w:type="dxa"/>
              <w:left w:w="108" w:type="dxa"/>
              <w:bottom w:w="0" w:type="dxa"/>
              <w:right w:w="108" w:type="dxa"/>
            </w:tcMar>
          </w:tcPr>
          <w:p w14:paraId="078B93E7"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10B5A870" w14:textId="77777777" w:rsidR="000E43D4" w:rsidRPr="00390C61" w:rsidRDefault="000E43D4" w:rsidP="000C3F75">
            <w:pPr>
              <w:jc w:val="both"/>
            </w:pPr>
            <w:r w:rsidRPr="00390C61">
              <w:t>1.</w:t>
            </w:r>
          </w:p>
        </w:tc>
        <w:tc>
          <w:tcPr>
            <w:tcW w:w="7951" w:type="dxa"/>
            <w:shd w:val="clear" w:color="auto" w:fill="auto"/>
            <w:tcMar>
              <w:top w:w="0" w:type="dxa"/>
              <w:left w:w="108" w:type="dxa"/>
              <w:bottom w:w="0" w:type="dxa"/>
              <w:right w:w="108" w:type="dxa"/>
            </w:tcMar>
          </w:tcPr>
          <w:p w14:paraId="240B87E9" w14:textId="77777777" w:rsidR="000E43D4" w:rsidRPr="00390C61" w:rsidRDefault="000E43D4" w:rsidP="000C3F75">
            <w:pPr>
              <w:jc w:val="both"/>
            </w:pPr>
            <w:r w:rsidRPr="00390C61">
              <w:t>if personally delivered, at the time of delivery;</w:t>
            </w:r>
          </w:p>
        </w:tc>
      </w:tr>
      <w:tr w:rsidR="000E43D4" w:rsidRPr="00C54DC6" w14:paraId="53993935" w14:textId="77777777">
        <w:tc>
          <w:tcPr>
            <w:tcW w:w="606" w:type="dxa"/>
            <w:shd w:val="clear" w:color="auto" w:fill="auto"/>
            <w:tcMar>
              <w:top w:w="0" w:type="dxa"/>
              <w:left w:w="108" w:type="dxa"/>
              <w:bottom w:w="0" w:type="dxa"/>
              <w:right w:w="108" w:type="dxa"/>
            </w:tcMar>
          </w:tcPr>
          <w:p w14:paraId="1A890263"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152D4A90" w14:textId="77777777" w:rsidR="000E43D4" w:rsidRPr="00390C61" w:rsidRDefault="000E43D4" w:rsidP="000C3F75">
            <w:pPr>
              <w:jc w:val="both"/>
            </w:pPr>
            <w:r w:rsidRPr="00390C61">
              <w:t>2.</w:t>
            </w:r>
          </w:p>
        </w:tc>
        <w:tc>
          <w:tcPr>
            <w:tcW w:w="7951" w:type="dxa"/>
            <w:shd w:val="clear" w:color="auto" w:fill="auto"/>
            <w:tcMar>
              <w:top w:w="0" w:type="dxa"/>
              <w:left w:w="108" w:type="dxa"/>
              <w:bottom w:w="0" w:type="dxa"/>
              <w:right w:w="108" w:type="dxa"/>
            </w:tcMar>
          </w:tcPr>
          <w:p w14:paraId="05922B71" w14:textId="77777777" w:rsidR="000E43D4" w:rsidRPr="00390C61" w:rsidRDefault="000E43D4" w:rsidP="000C3F75">
            <w:pPr>
              <w:jc w:val="both"/>
            </w:pPr>
            <w:r w:rsidRPr="00390C61">
              <w:t>if posted by registered post at the expiration of 48 hours after the envelope containing the same was delivered into the custody of the postal authorities (and not returned undelivered); and</w:t>
            </w:r>
          </w:p>
        </w:tc>
      </w:tr>
      <w:tr w:rsidR="000E43D4" w:rsidRPr="00C54DC6" w14:paraId="4672BCF4" w14:textId="77777777">
        <w:tc>
          <w:tcPr>
            <w:tcW w:w="606" w:type="dxa"/>
            <w:shd w:val="clear" w:color="auto" w:fill="auto"/>
            <w:tcMar>
              <w:top w:w="0" w:type="dxa"/>
              <w:left w:w="108" w:type="dxa"/>
              <w:bottom w:w="0" w:type="dxa"/>
              <w:right w:w="108" w:type="dxa"/>
            </w:tcMar>
          </w:tcPr>
          <w:p w14:paraId="38349812" w14:textId="77777777" w:rsidR="000E43D4" w:rsidRPr="00390C61" w:rsidRDefault="000E43D4" w:rsidP="000C3F75">
            <w:pPr>
              <w:jc w:val="both"/>
              <w:rPr>
                <w:color w:val="0000FF"/>
              </w:rPr>
            </w:pPr>
          </w:p>
        </w:tc>
        <w:tc>
          <w:tcPr>
            <w:tcW w:w="514" w:type="dxa"/>
            <w:shd w:val="clear" w:color="auto" w:fill="auto"/>
            <w:tcMar>
              <w:top w:w="0" w:type="dxa"/>
              <w:left w:w="108" w:type="dxa"/>
              <w:bottom w:w="0" w:type="dxa"/>
              <w:right w:w="108" w:type="dxa"/>
            </w:tcMar>
          </w:tcPr>
          <w:p w14:paraId="54BAC101" w14:textId="77777777" w:rsidR="000E43D4" w:rsidRPr="00390C61" w:rsidRDefault="000E43D4" w:rsidP="000C3F75">
            <w:pPr>
              <w:jc w:val="both"/>
            </w:pPr>
            <w:r w:rsidRPr="00390C61">
              <w:t>3.</w:t>
            </w:r>
          </w:p>
        </w:tc>
        <w:tc>
          <w:tcPr>
            <w:tcW w:w="7951" w:type="dxa"/>
            <w:shd w:val="clear" w:color="auto" w:fill="auto"/>
            <w:tcMar>
              <w:top w:w="0" w:type="dxa"/>
              <w:left w:w="108" w:type="dxa"/>
              <w:bottom w:w="0" w:type="dxa"/>
              <w:right w:w="108" w:type="dxa"/>
            </w:tcMar>
          </w:tcPr>
          <w:p w14:paraId="1B8B34BB" w14:textId="77777777" w:rsidR="000E43D4" w:rsidRPr="00390C61" w:rsidRDefault="000E43D4" w:rsidP="000C3F75">
            <w:pPr>
              <w:jc w:val="both"/>
            </w:pPr>
            <w:r w:rsidRPr="00390C61">
              <w:t>if communicated by email, on the next calendar day following transmission.</w:t>
            </w:r>
          </w:p>
        </w:tc>
      </w:tr>
    </w:tbl>
    <w:p w14:paraId="3AC7C05F" w14:textId="77777777" w:rsidR="000E43D4" w:rsidRPr="00390C61" w:rsidRDefault="000E43D4" w:rsidP="000C3F75">
      <w:pPr>
        <w:pStyle w:val="Heading3"/>
        <w:rPr>
          <w:rFonts w:ascii="Calibri" w:hAnsi="Calibri" w:cs="Calibri"/>
          <w:sz w:val="22"/>
          <w:szCs w:val="22"/>
        </w:rPr>
      </w:pPr>
      <w:bookmarkStart w:id="93" w:name="_Toc165553712"/>
      <w:r w:rsidRPr="00390C61">
        <w:rPr>
          <w:rFonts w:ascii="Calibri" w:hAnsi="Calibri" w:cs="Calibri"/>
          <w:sz w:val="22"/>
          <w:szCs w:val="22"/>
        </w:rPr>
        <w:lastRenderedPageBreak/>
        <w:t>15.</w:t>
      </w:r>
      <w:r w:rsidRPr="00390C61">
        <w:rPr>
          <w:rFonts w:ascii="Calibri" w:hAnsi="Calibri" w:cs="Calibri"/>
          <w:sz w:val="22"/>
          <w:szCs w:val="22"/>
        </w:rPr>
        <w:tab/>
        <w:t>Assignment and Subcontract</w:t>
      </w:r>
      <w:bookmarkEnd w:id="93"/>
    </w:p>
    <w:p w14:paraId="1C2BCD49" w14:textId="77777777" w:rsidR="000E43D4" w:rsidRPr="00390C61" w:rsidRDefault="000E43D4" w:rsidP="000C3F75">
      <w:pPr>
        <w:jc w:val="both"/>
      </w:pPr>
      <w:r w:rsidRPr="00390C61">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576F3C04" w14:textId="77777777" w:rsidR="000E43D4" w:rsidRPr="00390C61" w:rsidRDefault="000E43D4" w:rsidP="000C3F75">
      <w:pPr>
        <w:pStyle w:val="Heading3"/>
        <w:rPr>
          <w:rFonts w:ascii="Calibri" w:hAnsi="Calibri" w:cs="Calibri"/>
          <w:sz w:val="22"/>
          <w:szCs w:val="22"/>
        </w:rPr>
      </w:pPr>
      <w:bookmarkStart w:id="94" w:name="_Toc165553713"/>
      <w:r w:rsidRPr="00390C61">
        <w:rPr>
          <w:rFonts w:ascii="Calibri" w:hAnsi="Calibri" w:cs="Calibri"/>
          <w:sz w:val="22"/>
          <w:szCs w:val="22"/>
        </w:rPr>
        <w:t>16.</w:t>
      </w:r>
      <w:r w:rsidRPr="00390C61">
        <w:rPr>
          <w:rFonts w:ascii="Calibri" w:hAnsi="Calibri" w:cs="Calibri"/>
          <w:sz w:val="22"/>
          <w:szCs w:val="22"/>
        </w:rPr>
        <w:tab/>
        <w:t>Entire Agreement</w:t>
      </w:r>
      <w:bookmarkEnd w:id="94"/>
    </w:p>
    <w:p w14:paraId="615E3EC4" w14:textId="77777777" w:rsidR="000E43D4" w:rsidRPr="00390C61" w:rsidRDefault="000E43D4" w:rsidP="000C3F75">
      <w:pPr>
        <w:jc w:val="both"/>
      </w:pPr>
      <w:r w:rsidRPr="00390C61">
        <w:t xml:space="preserve">This Agreement constitutes the entire agreement and understanding of the Parties, and </w:t>
      </w:r>
      <w:proofErr w:type="gramStart"/>
      <w:r w:rsidRPr="00390C61">
        <w:t>any and all</w:t>
      </w:r>
      <w:proofErr w:type="gramEnd"/>
      <w:r w:rsidRPr="00390C61">
        <w:t xml:space="preserve"> other previous agreements, arrangements and understandings (whether written or oral) between the Parties with regard to the subject matter of this Agreement (save where fraudulently made) are hereby excluded.</w:t>
      </w:r>
    </w:p>
    <w:p w14:paraId="779AD2D2" w14:textId="77777777" w:rsidR="000E43D4" w:rsidRPr="00390C61" w:rsidRDefault="000E43D4" w:rsidP="000C3F75">
      <w:pPr>
        <w:pStyle w:val="Heading3"/>
        <w:rPr>
          <w:rFonts w:ascii="Calibri" w:hAnsi="Calibri" w:cs="Calibri"/>
          <w:sz w:val="22"/>
          <w:szCs w:val="22"/>
        </w:rPr>
      </w:pPr>
      <w:bookmarkStart w:id="95" w:name="_Toc165553714"/>
      <w:r w:rsidRPr="00390C61">
        <w:rPr>
          <w:rFonts w:ascii="Calibri" w:hAnsi="Calibri" w:cs="Calibri"/>
          <w:sz w:val="22"/>
          <w:szCs w:val="22"/>
        </w:rPr>
        <w:t>17.</w:t>
      </w:r>
      <w:r w:rsidRPr="00390C61">
        <w:rPr>
          <w:rFonts w:ascii="Calibri" w:hAnsi="Calibri" w:cs="Calibri"/>
          <w:sz w:val="22"/>
          <w:szCs w:val="22"/>
        </w:rPr>
        <w:tab/>
        <w:t>Severability</w:t>
      </w:r>
      <w:bookmarkEnd w:id="95"/>
      <w:r w:rsidRPr="00390C61">
        <w:rPr>
          <w:rFonts w:ascii="Calibri" w:hAnsi="Calibri" w:cs="Calibri"/>
          <w:sz w:val="22"/>
          <w:szCs w:val="22"/>
        </w:rPr>
        <w:t xml:space="preserve"> </w:t>
      </w:r>
    </w:p>
    <w:p w14:paraId="0996B888" w14:textId="77777777" w:rsidR="000E43D4" w:rsidRPr="00390C61" w:rsidRDefault="000E43D4" w:rsidP="000C3F75">
      <w:pPr>
        <w:jc w:val="both"/>
      </w:pPr>
      <w:r w:rsidRPr="00390C61">
        <w:t xml:space="preserve">If any term or provision herein is found to be illegal or unenforceable for any reason, then such term or provision shall be deemed severed and all other terms and provisions shall remain in full force and effect. </w:t>
      </w:r>
    </w:p>
    <w:p w14:paraId="7631DECB" w14:textId="77777777" w:rsidR="000E43D4" w:rsidRPr="00390C61" w:rsidRDefault="000E43D4" w:rsidP="000C3F75">
      <w:pPr>
        <w:pStyle w:val="Heading3"/>
        <w:rPr>
          <w:rFonts w:ascii="Calibri" w:hAnsi="Calibri" w:cs="Calibri"/>
          <w:sz w:val="22"/>
          <w:szCs w:val="22"/>
        </w:rPr>
      </w:pPr>
      <w:bookmarkStart w:id="96" w:name="_Toc165553715"/>
      <w:r w:rsidRPr="00390C61">
        <w:rPr>
          <w:rFonts w:ascii="Calibri" w:hAnsi="Calibri" w:cs="Calibri"/>
          <w:sz w:val="22"/>
          <w:szCs w:val="22"/>
        </w:rPr>
        <w:t>18.</w:t>
      </w:r>
      <w:r w:rsidRPr="00390C61">
        <w:rPr>
          <w:rFonts w:ascii="Calibri" w:hAnsi="Calibri" w:cs="Calibri"/>
          <w:sz w:val="22"/>
          <w:szCs w:val="22"/>
        </w:rPr>
        <w:tab/>
        <w:t>Waiver</w:t>
      </w:r>
      <w:bookmarkEnd w:id="96"/>
    </w:p>
    <w:p w14:paraId="723D0415" w14:textId="77777777" w:rsidR="000E43D4" w:rsidRPr="00390C61" w:rsidRDefault="000E43D4" w:rsidP="000C3F75">
      <w:pPr>
        <w:jc w:val="both"/>
      </w:pPr>
      <w:r w:rsidRPr="00390C61">
        <w:t>No failure or delay by either Party to exercise any right, power or remedy shall operate as a waiver of it, nor shall any partial exercise preclude further exercise of same or some other right, power or remedy.</w:t>
      </w:r>
    </w:p>
    <w:p w14:paraId="29D2A107" w14:textId="77777777" w:rsidR="000E43D4" w:rsidRPr="00390C61" w:rsidRDefault="000E43D4" w:rsidP="000C3F75">
      <w:pPr>
        <w:pStyle w:val="Heading3"/>
        <w:rPr>
          <w:rFonts w:ascii="Calibri" w:hAnsi="Calibri" w:cs="Calibri"/>
          <w:sz w:val="22"/>
          <w:szCs w:val="22"/>
        </w:rPr>
      </w:pPr>
      <w:bookmarkStart w:id="97" w:name="_Toc165553716"/>
      <w:r w:rsidRPr="00390C61">
        <w:rPr>
          <w:rFonts w:ascii="Calibri" w:hAnsi="Calibri" w:cs="Calibri"/>
          <w:sz w:val="22"/>
          <w:szCs w:val="22"/>
        </w:rPr>
        <w:t>19.</w:t>
      </w:r>
      <w:r w:rsidRPr="00390C61">
        <w:rPr>
          <w:rFonts w:ascii="Calibri" w:hAnsi="Calibri" w:cs="Calibri"/>
          <w:sz w:val="22"/>
          <w:szCs w:val="22"/>
        </w:rPr>
        <w:tab/>
        <w:t>Non-exclusivity</w:t>
      </w:r>
      <w:bookmarkEnd w:id="97"/>
    </w:p>
    <w:p w14:paraId="107845B7" w14:textId="6A56E2B9" w:rsidR="000E43D4" w:rsidRPr="00390C61" w:rsidRDefault="000E43D4" w:rsidP="000C3F75">
      <w:pPr>
        <w:jc w:val="both"/>
      </w:pPr>
      <w:r w:rsidRPr="00390C61">
        <w:t xml:space="preserve">Nothing in this Agreement shall preclude the </w:t>
      </w:r>
      <w:r w:rsidR="00C445B7">
        <w:t>Contracting Authority</w:t>
      </w:r>
      <w:r w:rsidRPr="00390C61">
        <w:t xml:space="preserve"> from purchasing goods (or Goods) from a third party at any time during the currency of the Agreement.</w:t>
      </w:r>
    </w:p>
    <w:p w14:paraId="71172B7C" w14:textId="77777777" w:rsidR="000E43D4" w:rsidRPr="00390C61" w:rsidRDefault="000E43D4" w:rsidP="000C3F75">
      <w:pPr>
        <w:pStyle w:val="Heading3"/>
        <w:rPr>
          <w:rFonts w:ascii="Calibri" w:hAnsi="Calibri" w:cs="Calibri"/>
          <w:sz w:val="22"/>
          <w:szCs w:val="22"/>
        </w:rPr>
      </w:pPr>
      <w:bookmarkStart w:id="98" w:name="_Toc165553717"/>
      <w:r w:rsidRPr="00390C61">
        <w:rPr>
          <w:rFonts w:ascii="Calibri" w:hAnsi="Calibri" w:cs="Calibri"/>
          <w:sz w:val="22"/>
          <w:szCs w:val="22"/>
        </w:rPr>
        <w:t>20.</w:t>
      </w:r>
      <w:r w:rsidRPr="00390C61">
        <w:rPr>
          <w:rFonts w:ascii="Calibri" w:hAnsi="Calibri" w:cs="Calibri"/>
          <w:sz w:val="22"/>
          <w:szCs w:val="22"/>
        </w:rPr>
        <w:tab/>
        <w:t>Media</w:t>
      </w:r>
      <w:bookmarkEnd w:id="98"/>
    </w:p>
    <w:p w14:paraId="20EC221E" w14:textId="452FF7A9" w:rsidR="000E43D4" w:rsidRPr="00390C61" w:rsidRDefault="000E43D4" w:rsidP="000C3F75">
      <w:pPr>
        <w:jc w:val="both"/>
      </w:pPr>
      <w:r w:rsidRPr="00390C61">
        <w:t xml:space="preserve">No media releases, public announcements or public disclosures relating to this Agreement or its subject matter, including but not limited to promotional or marketing material, shall be made by the Contractor without the prior written consent of the </w:t>
      </w:r>
      <w:r w:rsidR="00C445B7">
        <w:t>Contracting Authority</w:t>
      </w:r>
      <w:r w:rsidRPr="00390C61">
        <w:t>.</w:t>
      </w:r>
    </w:p>
    <w:p w14:paraId="1DE5AC4C" w14:textId="77777777" w:rsidR="000E43D4" w:rsidRPr="00390C61" w:rsidRDefault="000E43D4" w:rsidP="000C3F75">
      <w:pPr>
        <w:pStyle w:val="Heading3"/>
        <w:rPr>
          <w:rFonts w:ascii="Calibri" w:hAnsi="Calibri" w:cs="Calibri"/>
          <w:sz w:val="22"/>
          <w:szCs w:val="22"/>
        </w:rPr>
      </w:pPr>
      <w:bookmarkStart w:id="99" w:name="_Toc165553718"/>
      <w:r w:rsidRPr="00390C61">
        <w:rPr>
          <w:rFonts w:ascii="Calibri" w:hAnsi="Calibri" w:cs="Calibri"/>
          <w:sz w:val="22"/>
          <w:szCs w:val="22"/>
        </w:rPr>
        <w:t>21.</w:t>
      </w:r>
      <w:r w:rsidRPr="00390C61">
        <w:rPr>
          <w:rFonts w:ascii="Calibri" w:hAnsi="Calibri" w:cs="Calibri"/>
          <w:sz w:val="22"/>
          <w:szCs w:val="22"/>
        </w:rPr>
        <w:tab/>
        <w:t>Conflicts, Registrable Interests and Corrupt Gifts</w:t>
      </w:r>
      <w:bookmarkEnd w:id="99"/>
    </w:p>
    <w:tbl>
      <w:tblPr>
        <w:tblW w:w="9071" w:type="dxa"/>
        <w:tblCellMar>
          <w:left w:w="10" w:type="dxa"/>
          <w:right w:w="10" w:type="dxa"/>
        </w:tblCellMar>
        <w:tblLook w:val="0000" w:firstRow="0" w:lastRow="0" w:firstColumn="0" w:lastColumn="0" w:noHBand="0" w:noVBand="0"/>
      </w:tblPr>
      <w:tblGrid>
        <w:gridCol w:w="614"/>
        <w:gridCol w:w="8457"/>
      </w:tblGrid>
      <w:tr w:rsidR="000E43D4" w:rsidRPr="00C54DC6" w14:paraId="71716FDA" w14:textId="77777777">
        <w:tc>
          <w:tcPr>
            <w:tcW w:w="614" w:type="dxa"/>
            <w:shd w:val="clear" w:color="auto" w:fill="auto"/>
            <w:tcMar>
              <w:top w:w="0" w:type="dxa"/>
              <w:left w:w="108" w:type="dxa"/>
              <w:bottom w:w="0" w:type="dxa"/>
              <w:right w:w="108" w:type="dxa"/>
            </w:tcMar>
          </w:tcPr>
          <w:p w14:paraId="0F0F9975" w14:textId="77777777" w:rsidR="000E43D4" w:rsidRPr="00390C61" w:rsidRDefault="000E43D4" w:rsidP="000C3F75">
            <w:pPr>
              <w:jc w:val="both"/>
              <w:rPr>
                <w:color w:val="0000FF"/>
              </w:rPr>
            </w:pPr>
            <w:r w:rsidRPr="00390C61">
              <w:rPr>
                <w:color w:val="0000FF"/>
              </w:rPr>
              <w:t>A.</w:t>
            </w:r>
          </w:p>
        </w:tc>
        <w:tc>
          <w:tcPr>
            <w:tcW w:w="8457" w:type="dxa"/>
            <w:shd w:val="clear" w:color="auto" w:fill="auto"/>
            <w:tcMar>
              <w:top w:w="0" w:type="dxa"/>
              <w:left w:w="108" w:type="dxa"/>
              <w:bottom w:w="0" w:type="dxa"/>
              <w:right w:w="108" w:type="dxa"/>
            </w:tcMar>
          </w:tcPr>
          <w:p w14:paraId="647ED9AB" w14:textId="43E90945" w:rsidR="000E43D4" w:rsidRPr="00390C61" w:rsidRDefault="000E43D4" w:rsidP="000C3F75">
            <w:pPr>
              <w:jc w:val="both"/>
            </w:pPr>
            <w:r w:rsidRPr="00390C61">
              <w:t xml:space="preserve">The Contractor confirms that it has carried out a conflicts of interest check and is satisfied that it has no conflicts in relation to the Goods and its obligations undertaken under this Agreement. The Contractor hereby undertakes to advise the </w:t>
            </w:r>
            <w:r w:rsidR="00C445B7">
              <w:t>Contracting Authority</w:t>
            </w:r>
            <w:r w:rsidRPr="00390C61">
              <w:t xml:space="preserve"> forthwith should any conflict or potential conflict of interest come to its attention during the currency of this Agreement and to comply with the </w:t>
            </w:r>
            <w:r w:rsidR="00C445B7">
              <w:t>Contracting Authority</w:t>
            </w:r>
            <w:r w:rsidRPr="00390C61">
              <w:t>’s directions in respect thereof.</w:t>
            </w:r>
          </w:p>
        </w:tc>
      </w:tr>
      <w:tr w:rsidR="000E43D4" w:rsidRPr="00C54DC6" w14:paraId="57B65F4A" w14:textId="77777777">
        <w:tc>
          <w:tcPr>
            <w:tcW w:w="614" w:type="dxa"/>
            <w:shd w:val="clear" w:color="auto" w:fill="auto"/>
            <w:tcMar>
              <w:top w:w="0" w:type="dxa"/>
              <w:left w:w="108" w:type="dxa"/>
              <w:bottom w:w="0" w:type="dxa"/>
              <w:right w:w="108" w:type="dxa"/>
            </w:tcMar>
          </w:tcPr>
          <w:p w14:paraId="27DCEC44" w14:textId="77777777" w:rsidR="000E43D4" w:rsidRPr="00390C61" w:rsidRDefault="000E43D4" w:rsidP="000C3F75">
            <w:pPr>
              <w:jc w:val="both"/>
              <w:rPr>
                <w:color w:val="0000FF"/>
              </w:rPr>
            </w:pPr>
            <w:r w:rsidRPr="00390C61">
              <w:rPr>
                <w:color w:val="0000FF"/>
              </w:rPr>
              <w:t>B.</w:t>
            </w:r>
          </w:p>
        </w:tc>
        <w:tc>
          <w:tcPr>
            <w:tcW w:w="8457" w:type="dxa"/>
            <w:shd w:val="clear" w:color="auto" w:fill="auto"/>
            <w:tcMar>
              <w:top w:w="0" w:type="dxa"/>
              <w:left w:w="108" w:type="dxa"/>
              <w:bottom w:w="0" w:type="dxa"/>
              <w:right w:w="108" w:type="dxa"/>
            </w:tcMar>
          </w:tcPr>
          <w:p w14:paraId="6160C019" w14:textId="3F26FC5F" w:rsidR="000E43D4" w:rsidRPr="00390C61" w:rsidRDefault="000E43D4" w:rsidP="000C3F75">
            <w:pPr>
              <w:jc w:val="both"/>
            </w:pPr>
            <w:r w:rsidRPr="00390C61">
              <w:t xml:space="preserve">Any registrable interest involving the Contractor (and any Subcontractor or agent as the case may be) and the </w:t>
            </w:r>
            <w:r w:rsidR="00C445B7">
              <w:t>Contracting Authority</w:t>
            </w:r>
            <w:r w:rsidRPr="00390C61">
              <w:t xml:space="preserve">, the Ceann </w:t>
            </w:r>
            <w:proofErr w:type="spellStart"/>
            <w:r w:rsidRPr="00390C61">
              <w:t>Comhairle</w:t>
            </w:r>
            <w:proofErr w:type="spellEnd"/>
            <w:r w:rsidRPr="00390C61">
              <w:t xml:space="preserve"> (Speaker), or any member of the Government, or any member of the Oireachtas, or their relatives must be fully disclosed </w:t>
            </w:r>
            <w:r w:rsidRPr="00390C61">
              <w:lastRenderedPageBreak/>
              <w:t xml:space="preserve">to the </w:t>
            </w:r>
            <w:r w:rsidR="00C445B7">
              <w:t>Contracting Authority</w:t>
            </w:r>
            <w:r w:rsidRPr="00390C61">
              <w:t xml:space="preserve"> immediately upon such information becoming known to the Contractor (Subcontractor or agent as the case may be) and to comply with the </w:t>
            </w:r>
            <w:r w:rsidR="00C445B7">
              <w:t>Contracting Authority</w:t>
            </w:r>
            <w:r w:rsidRPr="00390C61">
              <w:t xml:space="preserve">’s directions in respect thereof to the satisfaction of the </w:t>
            </w:r>
            <w:r w:rsidR="00C445B7">
              <w:t>Contracting Authority</w:t>
            </w:r>
            <w:r w:rsidRPr="00390C61">
              <w:t>.  The terms “registrable interest” and “relative” shall be interpreted as per section 2 of the Ethics in Public Office Act 1995 (as amended) a copy of which is available on request.</w:t>
            </w:r>
          </w:p>
        </w:tc>
      </w:tr>
      <w:tr w:rsidR="000E43D4" w:rsidRPr="00C54DC6" w14:paraId="750FF971" w14:textId="77777777">
        <w:tc>
          <w:tcPr>
            <w:tcW w:w="614" w:type="dxa"/>
            <w:shd w:val="clear" w:color="auto" w:fill="auto"/>
            <w:tcMar>
              <w:top w:w="0" w:type="dxa"/>
              <w:left w:w="108" w:type="dxa"/>
              <w:bottom w:w="0" w:type="dxa"/>
              <w:right w:w="108" w:type="dxa"/>
            </w:tcMar>
          </w:tcPr>
          <w:p w14:paraId="0A727C6B" w14:textId="77777777" w:rsidR="000E43D4" w:rsidRPr="00390C61" w:rsidRDefault="000E43D4" w:rsidP="000C3F75">
            <w:pPr>
              <w:jc w:val="both"/>
              <w:rPr>
                <w:color w:val="0000FF"/>
              </w:rPr>
            </w:pPr>
            <w:r w:rsidRPr="00390C61">
              <w:rPr>
                <w:color w:val="0000FF"/>
              </w:rPr>
              <w:lastRenderedPageBreak/>
              <w:t>C.</w:t>
            </w:r>
          </w:p>
        </w:tc>
        <w:tc>
          <w:tcPr>
            <w:tcW w:w="8457" w:type="dxa"/>
            <w:shd w:val="clear" w:color="auto" w:fill="auto"/>
            <w:tcMar>
              <w:top w:w="0" w:type="dxa"/>
              <w:left w:w="108" w:type="dxa"/>
              <w:bottom w:w="0" w:type="dxa"/>
              <w:right w:w="108" w:type="dxa"/>
            </w:tcMar>
          </w:tcPr>
          <w:p w14:paraId="651BC2E0" w14:textId="5A0871F0" w:rsidR="000E43D4" w:rsidRPr="00390C61" w:rsidRDefault="000E43D4" w:rsidP="000C3F75">
            <w:pPr>
              <w:jc w:val="both"/>
            </w:pPr>
            <w:r w:rsidRPr="00390C61">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 any Subcontractor, agent or employee under the Prevention of Corruption Acts 1889 to 2005 shall entitle the </w:t>
            </w:r>
            <w:r w:rsidR="00C445B7">
              <w:t>Contracting Authority</w:t>
            </w:r>
            <w:r w:rsidRPr="00390C61">
              <w:t xml:space="preserve"> to terminate this Agreement forthwith and to recover the amount of any loss resulting from such cancellation, including but not limited to recovery from the Contractor of the amount or value of any such gift, consideration or commission.</w:t>
            </w:r>
          </w:p>
        </w:tc>
      </w:tr>
    </w:tbl>
    <w:p w14:paraId="00E15DBD" w14:textId="77777777" w:rsidR="000E43D4" w:rsidRPr="00390C61" w:rsidRDefault="000E43D4" w:rsidP="000C3F75">
      <w:pPr>
        <w:pStyle w:val="Heading3"/>
        <w:rPr>
          <w:rFonts w:ascii="Calibri" w:hAnsi="Calibri" w:cs="Calibri"/>
          <w:sz w:val="22"/>
          <w:szCs w:val="22"/>
        </w:rPr>
      </w:pPr>
      <w:bookmarkStart w:id="100" w:name="_Toc165553719"/>
      <w:r w:rsidRPr="00390C61">
        <w:rPr>
          <w:rFonts w:ascii="Calibri" w:hAnsi="Calibri" w:cs="Calibri"/>
          <w:sz w:val="22"/>
          <w:szCs w:val="22"/>
        </w:rPr>
        <w:t>22.</w:t>
      </w:r>
      <w:r w:rsidRPr="00390C61">
        <w:rPr>
          <w:rFonts w:ascii="Calibri" w:hAnsi="Calibri" w:cs="Calibri"/>
          <w:sz w:val="22"/>
          <w:szCs w:val="22"/>
        </w:rPr>
        <w:tab/>
        <w:t>Access to Premises</w:t>
      </w:r>
      <w:bookmarkEnd w:id="100"/>
      <w:r w:rsidRPr="00390C61">
        <w:rPr>
          <w:rFonts w:ascii="Calibri" w:hAnsi="Calibri" w:cs="Calibri"/>
          <w:sz w:val="22"/>
          <w:szCs w:val="22"/>
        </w:rPr>
        <w:tab/>
      </w:r>
    </w:p>
    <w:tbl>
      <w:tblPr>
        <w:tblW w:w="9071" w:type="dxa"/>
        <w:tblCellMar>
          <w:left w:w="10" w:type="dxa"/>
          <w:right w:w="10" w:type="dxa"/>
        </w:tblCellMar>
        <w:tblLook w:val="0000" w:firstRow="0" w:lastRow="0" w:firstColumn="0" w:lastColumn="0" w:noHBand="0" w:noVBand="0"/>
      </w:tblPr>
      <w:tblGrid>
        <w:gridCol w:w="767"/>
        <w:gridCol w:w="8304"/>
      </w:tblGrid>
      <w:tr w:rsidR="000E43D4" w:rsidRPr="00C54DC6" w14:paraId="7F8AC2B1" w14:textId="77777777">
        <w:tc>
          <w:tcPr>
            <w:tcW w:w="767" w:type="dxa"/>
            <w:shd w:val="clear" w:color="auto" w:fill="auto"/>
            <w:tcMar>
              <w:top w:w="0" w:type="dxa"/>
              <w:left w:w="108" w:type="dxa"/>
              <w:bottom w:w="0" w:type="dxa"/>
              <w:right w:w="108" w:type="dxa"/>
            </w:tcMar>
          </w:tcPr>
          <w:p w14:paraId="60D5CE89" w14:textId="77777777" w:rsidR="000E43D4" w:rsidRPr="00390C61" w:rsidRDefault="000E43D4" w:rsidP="000C3F75">
            <w:pPr>
              <w:jc w:val="both"/>
              <w:rPr>
                <w:color w:val="0000FF"/>
              </w:rPr>
            </w:pPr>
            <w:r w:rsidRPr="00390C61">
              <w:rPr>
                <w:color w:val="0000FF"/>
              </w:rPr>
              <w:t>A.</w:t>
            </w:r>
          </w:p>
        </w:tc>
        <w:tc>
          <w:tcPr>
            <w:tcW w:w="8304" w:type="dxa"/>
            <w:shd w:val="clear" w:color="auto" w:fill="auto"/>
            <w:tcMar>
              <w:top w:w="0" w:type="dxa"/>
              <w:left w:w="108" w:type="dxa"/>
              <w:bottom w:w="0" w:type="dxa"/>
              <w:right w:w="108" w:type="dxa"/>
            </w:tcMar>
          </w:tcPr>
          <w:p w14:paraId="0561446D" w14:textId="3B050353" w:rsidR="000E43D4" w:rsidRPr="00390C61" w:rsidRDefault="000E43D4" w:rsidP="000C3F75">
            <w:pPr>
              <w:jc w:val="both"/>
            </w:pPr>
            <w:r w:rsidRPr="00390C61">
              <w:t xml:space="preserve">Any of the </w:t>
            </w:r>
            <w:r w:rsidR="00C445B7">
              <w:t>Contracting Authority</w:t>
            </w:r>
            <w:r w:rsidRPr="00390C61">
              <w:t xml:space="preserve">’s premises made available from time to time to the Contractor by the </w:t>
            </w:r>
            <w:r w:rsidR="00C445B7">
              <w:t>Contracting Authority</w:t>
            </w:r>
            <w:r w:rsidRPr="00390C61">
              <w:t xml:space="preserve">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0E43D4" w:rsidRPr="00C54DC6" w14:paraId="69A1240C" w14:textId="77777777">
        <w:tc>
          <w:tcPr>
            <w:tcW w:w="767" w:type="dxa"/>
            <w:shd w:val="clear" w:color="auto" w:fill="auto"/>
            <w:tcMar>
              <w:top w:w="0" w:type="dxa"/>
              <w:left w:w="108" w:type="dxa"/>
              <w:bottom w:w="0" w:type="dxa"/>
              <w:right w:w="108" w:type="dxa"/>
            </w:tcMar>
          </w:tcPr>
          <w:p w14:paraId="095BE9E1" w14:textId="77777777" w:rsidR="000E43D4" w:rsidRPr="00390C61" w:rsidRDefault="000E43D4" w:rsidP="000C3F75">
            <w:pPr>
              <w:jc w:val="both"/>
              <w:rPr>
                <w:color w:val="0000FF"/>
              </w:rPr>
            </w:pPr>
            <w:r w:rsidRPr="00390C61">
              <w:rPr>
                <w:color w:val="0000FF"/>
              </w:rPr>
              <w:t>B</w:t>
            </w:r>
          </w:p>
        </w:tc>
        <w:tc>
          <w:tcPr>
            <w:tcW w:w="8304" w:type="dxa"/>
            <w:shd w:val="clear" w:color="auto" w:fill="auto"/>
            <w:tcMar>
              <w:top w:w="0" w:type="dxa"/>
              <w:left w:w="108" w:type="dxa"/>
              <w:bottom w:w="0" w:type="dxa"/>
              <w:right w:w="108" w:type="dxa"/>
            </w:tcMar>
          </w:tcPr>
          <w:p w14:paraId="26280DAB" w14:textId="257EEAF8" w:rsidR="000E43D4" w:rsidRPr="00390C61" w:rsidRDefault="000E43D4" w:rsidP="000C3F75">
            <w:pPr>
              <w:jc w:val="both"/>
            </w:pPr>
            <w:r w:rsidRPr="00390C61">
              <w:t xml:space="preserve">The Contractor shall upon reasonable notice by the </w:t>
            </w:r>
            <w:r w:rsidR="00C445B7">
              <w:t>Contracting Authority</w:t>
            </w:r>
            <w:r w:rsidRPr="00390C61">
              <w:t xml:space="preserve"> allow the </w:t>
            </w:r>
            <w:r w:rsidR="00C445B7">
              <w:t>Contracting Authority</w:t>
            </w:r>
            <w:r w:rsidRPr="00390C61">
              <w:t xml:space="preserve"> access to its premises (including the premises of any Subcontractor or agent) where the Goods are being performed for the </w:t>
            </w:r>
            <w:r w:rsidR="00C445B7">
              <w:t>Contracting Authority</w:t>
            </w:r>
            <w:r w:rsidRPr="00390C61">
              <w:t xml:space="preserve"> under this Agreement.</w:t>
            </w:r>
          </w:p>
        </w:tc>
      </w:tr>
    </w:tbl>
    <w:p w14:paraId="65F0D2C6" w14:textId="77777777" w:rsidR="000E43D4" w:rsidRPr="00390C61" w:rsidRDefault="000E43D4" w:rsidP="000C3F75">
      <w:pPr>
        <w:pStyle w:val="Heading3"/>
        <w:rPr>
          <w:rFonts w:ascii="Calibri" w:hAnsi="Calibri" w:cs="Calibri"/>
          <w:sz w:val="22"/>
          <w:szCs w:val="22"/>
        </w:rPr>
      </w:pPr>
      <w:bookmarkStart w:id="101" w:name="_Toc165553720"/>
      <w:r w:rsidRPr="00390C61">
        <w:rPr>
          <w:rFonts w:ascii="Calibri" w:hAnsi="Calibri" w:cs="Calibri"/>
          <w:sz w:val="22"/>
          <w:szCs w:val="22"/>
        </w:rPr>
        <w:t>23.</w:t>
      </w:r>
      <w:r w:rsidRPr="00390C61">
        <w:rPr>
          <w:rFonts w:ascii="Calibri" w:hAnsi="Calibri" w:cs="Calibri"/>
          <w:sz w:val="22"/>
          <w:szCs w:val="22"/>
        </w:rPr>
        <w:tab/>
        <w:t>Non-Solicitation</w:t>
      </w:r>
      <w:bookmarkEnd w:id="101"/>
    </w:p>
    <w:tbl>
      <w:tblPr>
        <w:tblW w:w="9285" w:type="dxa"/>
        <w:tblLayout w:type="fixed"/>
        <w:tblCellMar>
          <w:left w:w="10" w:type="dxa"/>
          <w:right w:w="10" w:type="dxa"/>
        </w:tblCellMar>
        <w:tblLook w:val="0000" w:firstRow="0" w:lastRow="0" w:firstColumn="0" w:lastColumn="0" w:noHBand="0" w:noVBand="0"/>
      </w:tblPr>
      <w:tblGrid>
        <w:gridCol w:w="963"/>
        <w:gridCol w:w="8322"/>
      </w:tblGrid>
      <w:tr w:rsidR="000E43D4" w:rsidRPr="00C54DC6" w14:paraId="5ABAC85D" w14:textId="77777777">
        <w:tc>
          <w:tcPr>
            <w:tcW w:w="963" w:type="dxa"/>
            <w:shd w:val="clear" w:color="auto" w:fill="auto"/>
            <w:tcMar>
              <w:top w:w="0" w:type="dxa"/>
              <w:left w:w="108" w:type="dxa"/>
              <w:bottom w:w="0" w:type="dxa"/>
              <w:right w:w="108" w:type="dxa"/>
            </w:tcMar>
          </w:tcPr>
          <w:p w14:paraId="62D2DDC7" w14:textId="77777777" w:rsidR="000E43D4" w:rsidRPr="00390C61" w:rsidRDefault="000E43D4" w:rsidP="000C3F75">
            <w:pPr>
              <w:spacing w:before="20"/>
              <w:jc w:val="both"/>
            </w:pPr>
            <w:r w:rsidRPr="00390C61">
              <w:t>A.</w:t>
            </w:r>
          </w:p>
        </w:tc>
        <w:tc>
          <w:tcPr>
            <w:tcW w:w="8322" w:type="dxa"/>
            <w:shd w:val="clear" w:color="auto" w:fill="auto"/>
            <w:tcMar>
              <w:top w:w="0" w:type="dxa"/>
              <w:left w:w="108" w:type="dxa"/>
              <w:bottom w:w="0" w:type="dxa"/>
              <w:right w:w="108" w:type="dxa"/>
            </w:tcMar>
          </w:tcPr>
          <w:p w14:paraId="4E93120E" w14:textId="1E8F3D88" w:rsidR="000E43D4" w:rsidRPr="00390C61" w:rsidRDefault="000E43D4" w:rsidP="000C3F75">
            <w:pPr>
              <w:jc w:val="both"/>
            </w:pPr>
            <w:r w:rsidRPr="00390C61">
              <w:t xml:space="preserve">For the Term and for a period of 12 months thereafter (and save in respect of publicly advertised posts) neither the </w:t>
            </w:r>
            <w:r w:rsidR="00C445B7">
              <w:t>Contracting Authority</w:t>
            </w:r>
            <w:r w:rsidRPr="00390C61">
              <w:t xml:space="preserve"> nor the Contractor shall employ or offer employment to any of the other Party’s employees without that other Party’s prior written consent. </w:t>
            </w:r>
          </w:p>
          <w:p w14:paraId="7B28791A" w14:textId="77777777" w:rsidR="000E43D4" w:rsidRPr="00390C61" w:rsidRDefault="000E43D4" w:rsidP="000C3F75">
            <w:pPr>
              <w:jc w:val="both"/>
            </w:pPr>
          </w:p>
        </w:tc>
      </w:tr>
    </w:tbl>
    <w:p w14:paraId="4AA5839B" w14:textId="77777777" w:rsidR="000E43D4" w:rsidRPr="00390C61" w:rsidRDefault="000E43D4" w:rsidP="000C3F75">
      <w:pPr>
        <w:pStyle w:val="Heading3"/>
        <w:rPr>
          <w:rFonts w:ascii="Calibri" w:hAnsi="Calibri" w:cs="Calibri"/>
          <w:sz w:val="22"/>
          <w:szCs w:val="22"/>
        </w:rPr>
      </w:pPr>
      <w:bookmarkStart w:id="102" w:name="_Toc165553721"/>
      <w:bookmarkStart w:id="103" w:name="_Hlk30083613"/>
      <w:r w:rsidRPr="00390C61">
        <w:rPr>
          <w:rFonts w:ascii="Calibri" w:hAnsi="Calibri" w:cs="Calibri"/>
          <w:sz w:val="22"/>
          <w:szCs w:val="22"/>
        </w:rPr>
        <w:t>24.</w:t>
      </w:r>
      <w:r w:rsidRPr="00390C61">
        <w:rPr>
          <w:rFonts w:ascii="Calibri" w:hAnsi="Calibri" w:cs="Calibri"/>
          <w:sz w:val="22"/>
          <w:szCs w:val="22"/>
        </w:rPr>
        <w:tab/>
        <w:t>Change Control Procedure</w:t>
      </w:r>
      <w:bookmarkEnd w:id="102"/>
    </w:p>
    <w:tbl>
      <w:tblPr>
        <w:tblW w:w="9285" w:type="dxa"/>
        <w:tblLayout w:type="fixed"/>
        <w:tblCellMar>
          <w:left w:w="10" w:type="dxa"/>
          <w:right w:w="10" w:type="dxa"/>
        </w:tblCellMar>
        <w:tblLook w:val="0000" w:firstRow="0" w:lastRow="0" w:firstColumn="0" w:lastColumn="0" w:noHBand="0" w:noVBand="0"/>
      </w:tblPr>
      <w:tblGrid>
        <w:gridCol w:w="963"/>
        <w:gridCol w:w="8322"/>
      </w:tblGrid>
      <w:tr w:rsidR="000E43D4" w:rsidRPr="00C54DC6" w14:paraId="4A98A464" w14:textId="77777777">
        <w:tc>
          <w:tcPr>
            <w:tcW w:w="963" w:type="dxa"/>
            <w:shd w:val="clear" w:color="auto" w:fill="auto"/>
            <w:tcMar>
              <w:top w:w="0" w:type="dxa"/>
              <w:left w:w="108" w:type="dxa"/>
              <w:bottom w:w="0" w:type="dxa"/>
              <w:right w:w="108" w:type="dxa"/>
            </w:tcMar>
          </w:tcPr>
          <w:bookmarkEnd w:id="103"/>
          <w:p w14:paraId="4AB6B9C2" w14:textId="77777777" w:rsidR="000E43D4" w:rsidRPr="00390C61" w:rsidRDefault="000E43D4" w:rsidP="000C3F75">
            <w:pPr>
              <w:spacing w:before="20"/>
              <w:jc w:val="both"/>
            </w:pPr>
            <w:r w:rsidRPr="00390C61">
              <w:t>A.</w:t>
            </w:r>
          </w:p>
        </w:tc>
        <w:tc>
          <w:tcPr>
            <w:tcW w:w="8322" w:type="dxa"/>
            <w:shd w:val="clear" w:color="auto" w:fill="auto"/>
            <w:tcMar>
              <w:top w:w="0" w:type="dxa"/>
              <w:left w:w="108" w:type="dxa"/>
              <w:bottom w:w="0" w:type="dxa"/>
              <w:right w:w="108" w:type="dxa"/>
            </w:tcMar>
          </w:tcPr>
          <w:p w14:paraId="5F012942" w14:textId="77777777" w:rsidR="000E43D4" w:rsidRPr="00390C61" w:rsidRDefault="000E43D4" w:rsidP="000C3F75">
            <w:pPr>
              <w:jc w:val="both"/>
            </w:pPr>
            <w:r w:rsidRPr="00390C61">
              <w:t>At any time during the term of this Agreement, either Party may propose a change or changes to any part or parts of this Agreement.</w:t>
            </w:r>
          </w:p>
        </w:tc>
      </w:tr>
      <w:tr w:rsidR="000E43D4" w:rsidRPr="00C54DC6" w14:paraId="4DE145F1" w14:textId="77777777">
        <w:tc>
          <w:tcPr>
            <w:tcW w:w="963" w:type="dxa"/>
            <w:shd w:val="clear" w:color="auto" w:fill="auto"/>
            <w:tcMar>
              <w:top w:w="0" w:type="dxa"/>
              <w:left w:w="108" w:type="dxa"/>
              <w:bottom w:w="0" w:type="dxa"/>
              <w:right w:w="108" w:type="dxa"/>
            </w:tcMar>
          </w:tcPr>
          <w:p w14:paraId="5CE75AE1" w14:textId="77777777" w:rsidR="000E43D4" w:rsidRPr="00390C61" w:rsidRDefault="000E43D4" w:rsidP="000C3F75">
            <w:pPr>
              <w:spacing w:before="20"/>
              <w:jc w:val="both"/>
            </w:pPr>
            <w:r w:rsidRPr="00390C61">
              <w:lastRenderedPageBreak/>
              <w:t>B.</w:t>
            </w:r>
          </w:p>
        </w:tc>
        <w:tc>
          <w:tcPr>
            <w:tcW w:w="8322" w:type="dxa"/>
            <w:shd w:val="clear" w:color="auto" w:fill="auto"/>
            <w:tcMar>
              <w:top w:w="0" w:type="dxa"/>
              <w:left w:w="108" w:type="dxa"/>
              <w:bottom w:w="0" w:type="dxa"/>
              <w:right w:w="108" w:type="dxa"/>
            </w:tcMar>
          </w:tcPr>
          <w:p w14:paraId="32965FAD" w14:textId="20183F5F" w:rsidR="000E43D4" w:rsidRPr="00390C61" w:rsidRDefault="000E43D4" w:rsidP="000C3F75">
            <w:pPr>
              <w:jc w:val="both"/>
            </w:pPr>
            <w:r w:rsidRPr="00390C61">
              <w:t xml:space="preserve">The change control procedures set out in this Schedule will apply to all changes irrespective of whether the Contractor or the </w:t>
            </w:r>
            <w:r w:rsidR="00C445B7">
              <w:t>Contracting Authority</w:t>
            </w:r>
            <w:r w:rsidRPr="00390C61">
              <w:t xml:space="preserve"> proposes the change.</w:t>
            </w:r>
          </w:p>
        </w:tc>
      </w:tr>
      <w:tr w:rsidR="000E43D4" w:rsidRPr="00C54DC6" w14:paraId="344D81E6" w14:textId="77777777">
        <w:tc>
          <w:tcPr>
            <w:tcW w:w="963" w:type="dxa"/>
            <w:shd w:val="clear" w:color="auto" w:fill="auto"/>
            <w:tcMar>
              <w:top w:w="0" w:type="dxa"/>
              <w:left w:w="108" w:type="dxa"/>
              <w:bottom w:w="0" w:type="dxa"/>
              <w:right w:w="108" w:type="dxa"/>
            </w:tcMar>
          </w:tcPr>
          <w:p w14:paraId="5644FD13" w14:textId="77777777" w:rsidR="000E43D4" w:rsidRPr="00390C61" w:rsidRDefault="000E43D4" w:rsidP="000C3F75">
            <w:pPr>
              <w:spacing w:before="20"/>
              <w:jc w:val="both"/>
            </w:pPr>
            <w:r w:rsidRPr="00390C61">
              <w:t>C.</w:t>
            </w:r>
          </w:p>
        </w:tc>
        <w:tc>
          <w:tcPr>
            <w:tcW w:w="8322" w:type="dxa"/>
            <w:shd w:val="clear" w:color="auto" w:fill="auto"/>
            <w:tcMar>
              <w:top w:w="0" w:type="dxa"/>
              <w:left w:w="108" w:type="dxa"/>
              <w:bottom w:w="0" w:type="dxa"/>
              <w:right w:w="108" w:type="dxa"/>
            </w:tcMar>
          </w:tcPr>
          <w:p w14:paraId="2FADA988" w14:textId="77777777" w:rsidR="000E43D4" w:rsidRPr="00390C61" w:rsidRDefault="000E43D4" w:rsidP="000C3F75">
            <w:pPr>
              <w:jc w:val="both"/>
            </w:pPr>
            <w:r w:rsidRPr="00390C61">
              <w:t>A change control notice (“Change Control Notice”) shall be prepared for all change requests. The Change Control Notice will provide an outline description of the change requested, the rationale for the change, the effect that the change will have on the supply of the Goods (where known) and an estimate of the effort and cost required to prepare an impact assessment (“Impact Assessment”).</w:t>
            </w:r>
          </w:p>
        </w:tc>
      </w:tr>
      <w:tr w:rsidR="000E43D4" w:rsidRPr="00C54DC6" w14:paraId="5114B2B6" w14:textId="77777777">
        <w:tc>
          <w:tcPr>
            <w:tcW w:w="963" w:type="dxa"/>
            <w:shd w:val="clear" w:color="auto" w:fill="auto"/>
            <w:tcMar>
              <w:top w:w="0" w:type="dxa"/>
              <w:left w:w="108" w:type="dxa"/>
              <w:bottom w:w="0" w:type="dxa"/>
              <w:right w:w="108" w:type="dxa"/>
            </w:tcMar>
          </w:tcPr>
          <w:p w14:paraId="1C7D36F0" w14:textId="77777777" w:rsidR="000E43D4" w:rsidRPr="00390C61" w:rsidRDefault="000E43D4" w:rsidP="000C3F75">
            <w:pPr>
              <w:spacing w:before="20"/>
              <w:jc w:val="both"/>
            </w:pPr>
            <w:r w:rsidRPr="00390C61">
              <w:t>D.</w:t>
            </w:r>
          </w:p>
        </w:tc>
        <w:tc>
          <w:tcPr>
            <w:tcW w:w="8322" w:type="dxa"/>
            <w:shd w:val="clear" w:color="auto" w:fill="auto"/>
            <w:tcMar>
              <w:top w:w="0" w:type="dxa"/>
              <w:left w:w="108" w:type="dxa"/>
              <w:bottom w:w="0" w:type="dxa"/>
              <w:right w:w="108" w:type="dxa"/>
            </w:tcMar>
          </w:tcPr>
          <w:p w14:paraId="0AB15BA0" w14:textId="77777777" w:rsidR="000E43D4" w:rsidRPr="00390C61" w:rsidRDefault="000E43D4" w:rsidP="000C3F75">
            <w:pPr>
              <w:jc w:val="both"/>
            </w:pPr>
            <w:r w:rsidRPr="00390C61">
              <w:t>All Change Control Notices proposing changes to this Agreement must be submitted for review to the other Party’s Contact.</w:t>
            </w:r>
          </w:p>
        </w:tc>
      </w:tr>
      <w:tr w:rsidR="000E43D4" w:rsidRPr="00C54DC6" w14:paraId="1681DFD8" w14:textId="77777777">
        <w:tc>
          <w:tcPr>
            <w:tcW w:w="963" w:type="dxa"/>
            <w:shd w:val="clear" w:color="auto" w:fill="auto"/>
            <w:tcMar>
              <w:top w:w="0" w:type="dxa"/>
              <w:left w:w="108" w:type="dxa"/>
              <w:bottom w:w="0" w:type="dxa"/>
              <w:right w:w="108" w:type="dxa"/>
            </w:tcMar>
          </w:tcPr>
          <w:p w14:paraId="2218C2B1" w14:textId="77777777" w:rsidR="000E43D4" w:rsidRPr="00390C61" w:rsidRDefault="000E43D4" w:rsidP="000C3F75">
            <w:pPr>
              <w:spacing w:before="20"/>
              <w:jc w:val="both"/>
            </w:pPr>
            <w:r w:rsidRPr="00390C61">
              <w:t>E.</w:t>
            </w:r>
          </w:p>
        </w:tc>
        <w:tc>
          <w:tcPr>
            <w:tcW w:w="8322" w:type="dxa"/>
            <w:shd w:val="clear" w:color="auto" w:fill="auto"/>
            <w:tcMar>
              <w:top w:w="0" w:type="dxa"/>
              <w:left w:w="108" w:type="dxa"/>
              <w:bottom w:w="0" w:type="dxa"/>
              <w:right w:w="108" w:type="dxa"/>
            </w:tcMar>
          </w:tcPr>
          <w:p w14:paraId="2AF1BA39" w14:textId="77777777" w:rsidR="000E43D4" w:rsidRPr="00390C61" w:rsidRDefault="000E43D4" w:rsidP="000C3F75">
            <w:pPr>
              <w:jc w:val="both"/>
            </w:pPr>
            <w:r w:rsidRPr="00390C61">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0E43D4" w:rsidRPr="00C54DC6" w14:paraId="2D657EE6" w14:textId="77777777">
        <w:tc>
          <w:tcPr>
            <w:tcW w:w="963" w:type="dxa"/>
            <w:shd w:val="clear" w:color="auto" w:fill="auto"/>
            <w:tcMar>
              <w:top w:w="0" w:type="dxa"/>
              <w:left w:w="108" w:type="dxa"/>
              <w:bottom w:w="0" w:type="dxa"/>
              <w:right w:w="108" w:type="dxa"/>
            </w:tcMar>
          </w:tcPr>
          <w:p w14:paraId="0F7531B8" w14:textId="77777777" w:rsidR="000E43D4" w:rsidRPr="00390C61" w:rsidRDefault="000E43D4" w:rsidP="000C3F75">
            <w:pPr>
              <w:spacing w:before="20"/>
              <w:jc w:val="both"/>
            </w:pPr>
            <w:r w:rsidRPr="00390C61">
              <w:t>F.</w:t>
            </w:r>
          </w:p>
        </w:tc>
        <w:tc>
          <w:tcPr>
            <w:tcW w:w="8322" w:type="dxa"/>
            <w:shd w:val="clear" w:color="auto" w:fill="auto"/>
            <w:tcMar>
              <w:top w:w="0" w:type="dxa"/>
              <w:left w:w="108" w:type="dxa"/>
              <w:bottom w:w="0" w:type="dxa"/>
              <w:right w:w="108" w:type="dxa"/>
            </w:tcMar>
          </w:tcPr>
          <w:p w14:paraId="1E0127ED" w14:textId="77777777" w:rsidR="000E43D4" w:rsidRPr="00390C61" w:rsidRDefault="000E43D4" w:rsidP="000C3F75">
            <w:pPr>
              <w:jc w:val="both"/>
            </w:pPr>
            <w:r w:rsidRPr="00390C61">
              <w:t>On approval of an Impact Assessment, this Agreement and/or the Schedules should be updated and revised as appropriate and in writing.</w:t>
            </w:r>
          </w:p>
        </w:tc>
      </w:tr>
      <w:tr w:rsidR="000E43D4" w:rsidRPr="00C54DC6" w14:paraId="70026D1D" w14:textId="77777777">
        <w:tc>
          <w:tcPr>
            <w:tcW w:w="963" w:type="dxa"/>
            <w:shd w:val="clear" w:color="auto" w:fill="auto"/>
            <w:tcMar>
              <w:top w:w="0" w:type="dxa"/>
              <w:left w:w="108" w:type="dxa"/>
              <w:bottom w:w="0" w:type="dxa"/>
              <w:right w:w="108" w:type="dxa"/>
            </w:tcMar>
          </w:tcPr>
          <w:p w14:paraId="29C20231" w14:textId="77777777" w:rsidR="000E43D4" w:rsidRPr="00390C61" w:rsidRDefault="000E43D4" w:rsidP="000C3F75">
            <w:pPr>
              <w:spacing w:before="20"/>
              <w:jc w:val="both"/>
            </w:pPr>
            <w:r w:rsidRPr="00390C61">
              <w:t>G.</w:t>
            </w:r>
          </w:p>
        </w:tc>
        <w:tc>
          <w:tcPr>
            <w:tcW w:w="8322" w:type="dxa"/>
            <w:shd w:val="clear" w:color="auto" w:fill="auto"/>
            <w:tcMar>
              <w:top w:w="0" w:type="dxa"/>
              <w:left w:w="108" w:type="dxa"/>
              <w:bottom w:w="0" w:type="dxa"/>
              <w:right w:w="108" w:type="dxa"/>
            </w:tcMar>
          </w:tcPr>
          <w:p w14:paraId="12DAD3F7" w14:textId="77777777" w:rsidR="000E43D4" w:rsidRPr="00390C61" w:rsidRDefault="000E43D4" w:rsidP="000C3F75">
            <w:pPr>
              <w:jc w:val="both"/>
            </w:pPr>
            <w:r w:rsidRPr="00390C61">
              <w:t>If either Party rejects the Impact Assessment, the change(s) shall not take place and the Parties shall continue to perform their obligations under this Agreement.</w:t>
            </w:r>
          </w:p>
        </w:tc>
      </w:tr>
      <w:tr w:rsidR="000E43D4" w:rsidRPr="00C54DC6" w14:paraId="11D6B2DC" w14:textId="77777777">
        <w:tc>
          <w:tcPr>
            <w:tcW w:w="963" w:type="dxa"/>
            <w:shd w:val="clear" w:color="auto" w:fill="auto"/>
            <w:tcMar>
              <w:top w:w="0" w:type="dxa"/>
              <w:left w:w="108" w:type="dxa"/>
              <w:bottom w:w="0" w:type="dxa"/>
              <w:right w:w="108" w:type="dxa"/>
            </w:tcMar>
          </w:tcPr>
          <w:p w14:paraId="2820EF31" w14:textId="77777777" w:rsidR="000E43D4" w:rsidRPr="00390C61" w:rsidRDefault="000E43D4" w:rsidP="000C3F75">
            <w:pPr>
              <w:spacing w:before="20"/>
              <w:jc w:val="both"/>
            </w:pPr>
            <w:r w:rsidRPr="00390C61">
              <w:t>H.</w:t>
            </w:r>
          </w:p>
        </w:tc>
        <w:tc>
          <w:tcPr>
            <w:tcW w:w="8322" w:type="dxa"/>
            <w:shd w:val="clear" w:color="auto" w:fill="auto"/>
            <w:tcMar>
              <w:top w:w="0" w:type="dxa"/>
              <w:left w:w="108" w:type="dxa"/>
              <w:bottom w:w="0" w:type="dxa"/>
              <w:right w:w="108" w:type="dxa"/>
            </w:tcMar>
          </w:tcPr>
          <w:p w14:paraId="1284F5CF" w14:textId="7F683334" w:rsidR="000E43D4" w:rsidRPr="00390C61" w:rsidRDefault="000E43D4" w:rsidP="000C3F75">
            <w:pPr>
              <w:jc w:val="both"/>
            </w:pPr>
            <w:r w:rsidRPr="00390C61">
              <w:t xml:space="preserve">The Contractor and the </w:t>
            </w:r>
            <w:r w:rsidR="00C445B7">
              <w:t>Contracting Authority</w:t>
            </w:r>
            <w:r w:rsidRPr="00390C61">
              <w:t xml:space="preserve"> will agree a reasonable charge in advance for investigating each proposed variation and preparing each estimate, whether the variation is implemented. If the </w:t>
            </w:r>
            <w:r w:rsidR="00C445B7">
              <w:t>Contracting Authority</w:t>
            </w:r>
            <w:r w:rsidRPr="00390C61">
              <w:t>’s request for any variation is subsequently withdrawn but results in a delay in the supply of the Goods, then the Contractor will not be liable for such delay and will be entitled to an extension of time equal to not less than the period of the delay.</w:t>
            </w:r>
          </w:p>
        </w:tc>
      </w:tr>
    </w:tbl>
    <w:p w14:paraId="74985F49" w14:textId="77777777" w:rsidR="000E43D4" w:rsidRPr="00390C61" w:rsidRDefault="000E43D4" w:rsidP="000C3F75">
      <w:pPr>
        <w:pStyle w:val="Heading3"/>
        <w:rPr>
          <w:rFonts w:ascii="Calibri" w:hAnsi="Calibri" w:cs="Calibri"/>
          <w:sz w:val="22"/>
          <w:szCs w:val="22"/>
        </w:rPr>
      </w:pPr>
      <w:bookmarkStart w:id="104" w:name="_Toc165553722"/>
      <w:r w:rsidRPr="00390C61">
        <w:rPr>
          <w:rFonts w:ascii="Calibri" w:hAnsi="Calibri" w:cs="Calibri"/>
          <w:sz w:val="22"/>
          <w:szCs w:val="22"/>
        </w:rPr>
        <w:t>25.</w:t>
      </w:r>
      <w:r w:rsidRPr="00390C61">
        <w:rPr>
          <w:rFonts w:ascii="Calibri" w:hAnsi="Calibri" w:cs="Calibri"/>
          <w:sz w:val="22"/>
          <w:szCs w:val="22"/>
        </w:rPr>
        <w:tab/>
        <w:t>Data Protection and Security</w:t>
      </w:r>
      <w:bookmarkEnd w:id="104"/>
    </w:p>
    <w:p w14:paraId="148C6AA9"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In this Agreement the following terms shall have the meanings respectively ascribed to them:</w:t>
      </w:r>
    </w:p>
    <w:p w14:paraId="69E481AD" w14:textId="3F151698" w:rsidR="000E43D4" w:rsidRPr="00390C61" w:rsidRDefault="000E43D4" w:rsidP="000E43D4">
      <w:pPr>
        <w:jc w:val="both"/>
      </w:pPr>
      <w:r w:rsidRPr="00390C61">
        <w:t xml:space="preserve">“Data” means all Confidential Information, whether in oral or written (including electronic) form, created by or in any way originating with the </w:t>
      </w:r>
      <w:r w:rsidR="00C445B7">
        <w:t>Contracting Authority</w:t>
      </w:r>
      <w:r w:rsidRPr="00390C61">
        <w:t xml:space="preserve"> (including but not limited to his employees, agents, independent contractors and/or Sub-contractors) and all information that is the output of any computer processing, or other electronic manipulation of any information that was created by or in any way originating with the </w:t>
      </w:r>
      <w:r w:rsidR="00C445B7">
        <w:t>Contracting Authority</w:t>
      </w:r>
      <w:r w:rsidRPr="00390C61">
        <w:t xml:space="preserve"> provided under this Agreement and includes any Personal Data;</w:t>
      </w:r>
    </w:p>
    <w:p w14:paraId="7E4FB118" w14:textId="77777777" w:rsidR="000E43D4" w:rsidRPr="00390C61" w:rsidRDefault="000E43D4" w:rsidP="000E43D4">
      <w:pPr>
        <w:jc w:val="both"/>
      </w:pPr>
      <w:r w:rsidRPr="00390C61">
        <w:t xml:space="preserve">“Data Controller” has the meaning given under the Data Protection </w:t>
      </w:r>
      <w:proofErr w:type="gramStart"/>
      <w:r w:rsidRPr="00390C61">
        <w:t>Laws;</w:t>
      </w:r>
      <w:proofErr w:type="gramEnd"/>
    </w:p>
    <w:p w14:paraId="5249F176" w14:textId="77777777" w:rsidR="000E43D4" w:rsidRPr="00390C61" w:rsidRDefault="000E43D4" w:rsidP="000E43D4">
      <w:pPr>
        <w:jc w:val="both"/>
      </w:pPr>
      <w:r w:rsidRPr="00390C61">
        <w:t xml:space="preserve">“Data Processor” has the meaning given under the Data Protection </w:t>
      </w:r>
      <w:proofErr w:type="gramStart"/>
      <w:r w:rsidRPr="00390C61">
        <w:t>Laws;</w:t>
      </w:r>
      <w:proofErr w:type="gramEnd"/>
    </w:p>
    <w:p w14:paraId="79C10C90" w14:textId="77777777" w:rsidR="000E43D4" w:rsidRPr="00390C61" w:rsidRDefault="000E43D4" w:rsidP="000E43D4">
      <w:pPr>
        <w:jc w:val="both"/>
      </w:pPr>
      <w:r w:rsidRPr="00390C61">
        <w:lastRenderedPageBreak/>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w:t>
      </w:r>
    </w:p>
    <w:p w14:paraId="7E0BE233" w14:textId="77777777" w:rsidR="000E43D4" w:rsidRPr="00390C61" w:rsidRDefault="000E43D4" w:rsidP="000E43D4">
      <w:pPr>
        <w:jc w:val="both"/>
      </w:pPr>
      <w:r w:rsidRPr="00390C61">
        <w:t xml:space="preserve">“Data Subject” has the meaning given under the Data Protection </w:t>
      </w:r>
      <w:proofErr w:type="gramStart"/>
      <w:r w:rsidRPr="00390C61">
        <w:t>Laws;</w:t>
      </w:r>
      <w:proofErr w:type="gramEnd"/>
    </w:p>
    <w:p w14:paraId="28F1C254" w14:textId="77777777" w:rsidR="000E43D4" w:rsidRPr="00390C61" w:rsidRDefault="000E43D4" w:rsidP="000E43D4">
      <w:pPr>
        <w:jc w:val="both"/>
      </w:pPr>
      <w:r w:rsidRPr="00390C61">
        <w:t xml:space="preserve">“Data Subject Access Request” means a request made by a Data Subject in accordance with rights granted under the Data Protection Laws to access his or her Personal </w:t>
      </w:r>
      <w:proofErr w:type="gramStart"/>
      <w:r w:rsidRPr="00390C61">
        <w:t>Data;</w:t>
      </w:r>
      <w:proofErr w:type="gramEnd"/>
    </w:p>
    <w:p w14:paraId="5DB8D779" w14:textId="77777777" w:rsidR="000E43D4" w:rsidRPr="00390C61" w:rsidRDefault="000E43D4" w:rsidP="000E43D4">
      <w:pPr>
        <w:jc w:val="both"/>
      </w:pPr>
      <w:r w:rsidRPr="00390C61">
        <w:t xml:space="preserve">“Personal Data” has the meaning given under Data Protection </w:t>
      </w:r>
      <w:proofErr w:type="gramStart"/>
      <w:r w:rsidRPr="00390C61">
        <w:t>Laws;</w:t>
      </w:r>
      <w:proofErr w:type="gramEnd"/>
    </w:p>
    <w:p w14:paraId="172F1753" w14:textId="77777777" w:rsidR="000E43D4" w:rsidRPr="00390C61" w:rsidRDefault="000E43D4" w:rsidP="000E43D4">
      <w:pPr>
        <w:jc w:val="both"/>
      </w:pPr>
      <w:r w:rsidRPr="00390C61">
        <w:t xml:space="preserve">“Processing” has the meaning given under the Data Protection </w:t>
      </w:r>
      <w:proofErr w:type="gramStart"/>
      <w:r w:rsidRPr="00390C61">
        <w:t>Laws;</w:t>
      </w:r>
      <w:proofErr w:type="gramEnd"/>
    </w:p>
    <w:p w14:paraId="049E80E1"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The Contractor shall comply with all applicable requirements of the Data Protection Laws.</w:t>
      </w:r>
    </w:p>
    <w:p w14:paraId="4FC2F448" w14:textId="77777777" w:rsidR="000E43D4" w:rsidRPr="00390C61" w:rsidRDefault="000E43D4" w:rsidP="000E43D4">
      <w:pPr>
        <w:jc w:val="both"/>
      </w:pPr>
    </w:p>
    <w:p w14:paraId="05223F02" w14:textId="45D4FB8D" w:rsidR="000E43D4" w:rsidRPr="00390C61" w:rsidRDefault="000E43D4" w:rsidP="00D80AB7">
      <w:pPr>
        <w:numPr>
          <w:ilvl w:val="0"/>
          <w:numId w:val="10"/>
        </w:numPr>
        <w:suppressAutoHyphens/>
        <w:autoSpaceDN w:val="0"/>
        <w:spacing w:after="0" w:line="240" w:lineRule="auto"/>
        <w:textAlignment w:val="baseline"/>
      </w:pPr>
      <w:r w:rsidRPr="00390C61">
        <w:t xml:space="preserve">The Parties acknowledge that for the purposes of the Data Protection Laws, the </w:t>
      </w:r>
      <w:r w:rsidR="00C445B7">
        <w:t>Contracting Authority</w:t>
      </w:r>
      <w:r w:rsidRPr="00390C61">
        <w:t xml:space="preserve"> is the Data </w:t>
      </w:r>
      <w:proofErr w:type="gramStart"/>
      <w:r w:rsidRPr="00390C61">
        <w:t>Controller</w:t>
      </w:r>
      <w:proofErr w:type="gramEnd"/>
      <w:r w:rsidRPr="00390C61">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390C61">
        <w:br/>
      </w:r>
    </w:p>
    <w:p w14:paraId="0DD7E2D5"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Without prejudice to the generality of clause 25B, the Contractor shall, in relation to any Personal Data processed in connection with the performance by the Contractor of its obligations under this Agreement: -</w:t>
      </w:r>
    </w:p>
    <w:p w14:paraId="2E25B436" w14:textId="55C4956B" w:rsidR="000E43D4" w:rsidRPr="00390C61" w:rsidRDefault="000E43D4" w:rsidP="000E43D4">
      <w:pPr>
        <w:jc w:val="both"/>
      </w:pPr>
      <w:r w:rsidRPr="00390C61">
        <w:t xml:space="preserve">(1)  process that Personal Data only on the written instructions of the </w:t>
      </w:r>
      <w:r w:rsidR="00C445B7">
        <w:t xml:space="preserve">Contracting </w:t>
      </w:r>
      <w:proofErr w:type="gramStart"/>
      <w:r w:rsidR="00C445B7">
        <w:t>Authority</w:t>
      </w:r>
      <w:r w:rsidRPr="00390C61">
        <w:t>;</w:t>
      </w:r>
      <w:proofErr w:type="gramEnd"/>
    </w:p>
    <w:p w14:paraId="777F433F" w14:textId="63A5E21D" w:rsidR="000E43D4" w:rsidRPr="00390C61" w:rsidRDefault="000E43D4" w:rsidP="000E43D4">
      <w:pPr>
        <w:jc w:val="both"/>
      </w:pPr>
      <w:r w:rsidRPr="00390C61">
        <w:t xml:space="preserve">(2)  ensure that it has in place appropriate technical and organisational measures, reviewed and approved by the </w:t>
      </w:r>
      <w:r w:rsidR="00C445B7">
        <w:t>Contracting Authority</w:t>
      </w:r>
      <w:r w:rsidRPr="00390C61">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843BA9A" w14:textId="77777777" w:rsidR="000E43D4" w:rsidRPr="00390C61" w:rsidRDefault="000E43D4" w:rsidP="000E43D4">
      <w:pPr>
        <w:jc w:val="both"/>
      </w:pPr>
      <w:r w:rsidRPr="00390C61">
        <w:t xml:space="preserve">(3)  ensure that all personnel who have access to and/or process Personal Data are obliged to keep the Personal Data </w:t>
      </w:r>
      <w:proofErr w:type="gramStart"/>
      <w:r w:rsidRPr="00390C61">
        <w:t>confidential;</w:t>
      </w:r>
      <w:proofErr w:type="gramEnd"/>
    </w:p>
    <w:p w14:paraId="095A8362" w14:textId="53853206" w:rsidR="000E43D4" w:rsidRPr="00390C61" w:rsidRDefault="000E43D4" w:rsidP="000E43D4">
      <w:pPr>
        <w:jc w:val="both"/>
      </w:pPr>
      <w:r w:rsidRPr="00390C61">
        <w:lastRenderedPageBreak/>
        <w:t xml:space="preserve">(4)  not transfer any Personal Data outside of the European Economic Area unless the prior written consent of the </w:t>
      </w:r>
      <w:r w:rsidR="00C445B7">
        <w:t>Contracting Authority</w:t>
      </w:r>
      <w:r w:rsidRPr="00390C61">
        <w:t xml:space="preserve"> has been obtained and the following conditions are </w:t>
      </w:r>
      <w:proofErr w:type="gramStart"/>
      <w:r w:rsidRPr="00390C61">
        <w:t>fulfilled;</w:t>
      </w:r>
      <w:proofErr w:type="gramEnd"/>
    </w:p>
    <w:p w14:paraId="706F0D7B" w14:textId="77777777" w:rsidR="000E43D4" w:rsidRPr="00390C61" w:rsidRDefault="000E43D4" w:rsidP="00A96C3E">
      <w:pPr>
        <w:numPr>
          <w:ilvl w:val="1"/>
          <w:numId w:val="11"/>
        </w:numPr>
        <w:suppressAutoHyphens/>
        <w:autoSpaceDN w:val="0"/>
        <w:spacing w:after="0" w:line="240" w:lineRule="auto"/>
        <w:jc w:val="both"/>
        <w:textAlignment w:val="baseline"/>
      </w:pPr>
      <w:r w:rsidRPr="00390C61">
        <w:t xml:space="preserve"> appropriate safeguards are in place in relation to the transfer, to ensure that Personal Data is adequately protected in accordance with Chapter V of Regulation 2016/679 (General Data Protection Regulation</w:t>
      </w:r>
      <w:proofErr w:type="gramStart"/>
      <w:r w:rsidRPr="00390C61">
        <w:t>);</w:t>
      </w:r>
      <w:proofErr w:type="gramEnd"/>
    </w:p>
    <w:p w14:paraId="6F652171" w14:textId="77777777" w:rsidR="000E43D4" w:rsidRPr="00390C61" w:rsidRDefault="000E43D4" w:rsidP="00A96C3E">
      <w:pPr>
        <w:numPr>
          <w:ilvl w:val="1"/>
          <w:numId w:val="11"/>
        </w:numPr>
        <w:suppressAutoHyphens/>
        <w:autoSpaceDN w:val="0"/>
        <w:spacing w:after="0" w:line="240" w:lineRule="auto"/>
        <w:jc w:val="both"/>
        <w:textAlignment w:val="baseline"/>
      </w:pPr>
      <w:r w:rsidRPr="00390C61">
        <w:t xml:space="preserve">  the data subject has enforceable rights and effective legal </w:t>
      </w:r>
      <w:proofErr w:type="gramStart"/>
      <w:r w:rsidRPr="00390C61">
        <w:t>remedies;</w:t>
      </w:r>
      <w:proofErr w:type="gramEnd"/>
    </w:p>
    <w:p w14:paraId="15C0CC56" w14:textId="77777777" w:rsidR="000E43D4" w:rsidRPr="00390C61" w:rsidRDefault="000E43D4" w:rsidP="00A96C3E">
      <w:pPr>
        <w:numPr>
          <w:ilvl w:val="1"/>
          <w:numId w:val="11"/>
        </w:numPr>
        <w:suppressAutoHyphens/>
        <w:autoSpaceDN w:val="0"/>
        <w:spacing w:after="0" w:line="240" w:lineRule="auto"/>
        <w:jc w:val="both"/>
        <w:textAlignment w:val="baseline"/>
      </w:pPr>
      <w:r w:rsidRPr="00390C61">
        <w:t>The Contractor complies with its obligations under the Data Protection Laws by providing an adequate level of protection to any Personal Data that is transferred; and</w:t>
      </w:r>
    </w:p>
    <w:p w14:paraId="206BC275" w14:textId="34B96912" w:rsidR="000E43D4" w:rsidRPr="00390C61" w:rsidRDefault="000E43D4" w:rsidP="00A96C3E">
      <w:pPr>
        <w:numPr>
          <w:ilvl w:val="1"/>
          <w:numId w:val="11"/>
        </w:numPr>
        <w:suppressAutoHyphens/>
        <w:autoSpaceDN w:val="0"/>
        <w:spacing w:after="0" w:line="240" w:lineRule="auto"/>
        <w:jc w:val="both"/>
        <w:textAlignment w:val="baseline"/>
      </w:pPr>
      <w:r w:rsidRPr="00390C61">
        <w:t xml:space="preserve">  The Contractor complies with reasonable instructions notified to it in advance by the </w:t>
      </w:r>
      <w:r w:rsidR="00C445B7">
        <w:t>Contracting Authority</w:t>
      </w:r>
      <w:r w:rsidRPr="00390C61">
        <w:t xml:space="preserve"> with respect to the processing of the Personal </w:t>
      </w:r>
      <w:proofErr w:type="gramStart"/>
      <w:r w:rsidRPr="00390C61">
        <w:t>Data;</w:t>
      </w:r>
      <w:proofErr w:type="gramEnd"/>
    </w:p>
    <w:p w14:paraId="610FB35B" w14:textId="77777777" w:rsidR="000E43D4" w:rsidRPr="00390C61" w:rsidRDefault="000E43D4" w:rsidP="000E43D4">
      <w:pPr>
        <w:jc w:val="both"/>
      </w:pPr>
    </w:p>
    <w:p w14:paraId="32609462" w14:textId="16DC7999"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promptly notify the </w:t>
      </w:r>
      <w:r w:rsidR="00C445B7">
        <w:t>Contracting Authority</w:t>
      </w:r>
      <w:r w:rsidRPr="00390C61">
        <w:t xml:space="preserve"> if it receives a Data Subject Access Request to have access to any Personal Data or any other complaint, correspondence, notice, request  any order of the Court or request of any regulatory or government body relating to the </w:t>
      </w:r>
      <w:r w:rsidR="00C445B7">
        <w:t>Contracting Authority</w:t>
      </w:r>
      <w:r w:rsidRPr="00390C61">
        <w:t xml:space="preserve">’s obligations under the Data Protection Laws and provide full co-operation and assistance to the </w:t>
      </w:r>
      <w:r w:rsidR="00C445B7">
        <w:t>Contracting Authority</w:t>
      </w:r>
      <w:r w:rsidRPr="00390C61">
        <w:t xml:space="preserve"> in relation to any such complaint, order or request (including, without limitation, by allowing Data Subjects to have access to their data).</w:t>
      </w:r>
    </w:p>
    <w:p w14:paraId="3E2943C6" w14:textId="40848D0D"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without undue delay report in writing to the </w:t>
      </w:r>
      <w:r w:rsidR="00C445B7">
        <w:t>Contracting Authority</w:t>
      </w:r>
      <w:r w:rsidRPr="00390C61">
        <w:t xml:space="preserve"> any data compromise involving Personal Data, or any circumstances that could have resulted in unauthorised access to or disclosure of Personal Data.</w:t>
      </w:r>
    </w:p>
    <w:p w14:paraId="5019EA68" w14:textId="5A82E523"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assist the </w:t>
      </w:r>
      <w:r w:rsidR="00C445B7">
        <w:t>Contracting Authority</w:t>
      </w:r>
      <w:r w:rsidRPr="00390C61">
        <w:t xml:space="preserve"> in ensuring compliance with its obligations under the Data Protection Laws with respect to security, impact assessments and consultations with supervisory authorities and regulators.</w:t>
      </w:r>
    </w:p>
    <w:p w14:paraId="0D426BB4" w14:textId="29CAEC68"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at the written direction of the </w:t>
      </w:r>
      <w:r w:rsidR="00C445B7">
        <w:t>Contracting Authority</w:t>
      </w:r>
      <w:r w:rsidRPr="00390C61">
        <w:t xml:space="preserve">, amend, delete or return Personal Data and copies thereof to the </w:t>
      </w:r>
      <w:r w:rsidR="00C445B7">
        <w:t>Contracting Authority</w:t>
      </w:r>
      <w:r w:rsidRPr="00390C61">
        <w:t xml:space="preserve"> on termination of this Agreement unless the Contractor is required by the laws of any member of the European Union or by the laws of the European Union applicable to the Contractor to store the Personal Data.</w:t>
      </w:r>
    </w:p>
    <w:p w14:paraId="482A9CA6" w14:textId="67E5D3E0"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permit the </w:t>
      </w:r>
      <w:r w:rsidR="00C445B7">
        <w:t>Contracting Authority</w:t>
      </w:r>
      <w:r w:rsidRPr="00390C61">
        <w:t xml:space="preserve">, the Office of the Data Protection Commissioner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sidR="00C445B7">
        <w:t>Contracting Authority</w:t>
      </w:r>
      <w:r w:rsidRPr="00390C61">
        <w:t xml:space="preserve"> arising out of any such inspection, audit or review.</w:t>
      </w:r>
    </w:p>
    <w:p w14:paraId="25C8785A" w14:textId="0E1BA1FD"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fully comply with and implement policies which are communicated or notified to the Contractor by the </w:t>
      </w:r>
      <w:r w:rsidR="00C445B7">
        <w:t>Contracting Authority</w:t>
      </w:r>
      <w:r w:rsidRPr="00390C61">
        <w:t xml:space="preserve"> from time to time.</w:t>
      </w:r>
    </w:p>
    <w:p w14:paraId="16BDEBB1" w14:textId="38BB5A01" w:rsidR="000E43D4" w:rsidRPr="00390C61" w:rsidRDefault="000E43D4" w:rsidP="00A96C3E">
      <w:pPr>
        <w:numPr>
          <w:ilvl w:val="0"/>
          <w:numId w:val="10"/>
        </w:numPr>
        <w:suppressAutoHyphens/>
        <w:autoSpaceDN w:val="0"/>
        <w:spacing w:after="0" w:line="240" w:lineRule="auto"/>
        <w:jc w:val="both"/>
        <w:textAlignment w:val="baseline"/>
      </w:pPr>
      <w:r w:rsidRPr="00390C61">
        <w:t xml:space="preserve">The Contractor shall maintain complete and accurate records and information to demonstrate its compliance with this clause 25 and allow for inspections and contribute to any audits by the </w:t>
      </w:r>
      <w:r w:rsidR="00C445B7">
        <w:t>Contracting Authority</w:t>
      </w:r>
      <w:r w:rsidRPr="00390C61">
        <w:t xml:space="preserve"> or the </w:t>
      </w:r>
      <w:r w:rsidR="00C445B7">
        <w:t>Contracting Authority</w:t>
      </w:r>
      <w:r w:rsidRPr="00390C61">
        <w:t>’s designated auditor.</w:t>
      </w:r>
    </w:p>
    <w:p w14:paraId="0F07945C"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The Contractor shall: -</w:t>
      </w:r>
    </w:p>
    <w:p w14:paraId="30D34399" w14:textId="77777777" w:rsidR="000E43D4" w:rsidRPr="00390C61" w:rsidRDefault="000E43D4" w:rsidP="000E43D4">
      <w:pPr>
        <w:jc w:val="both"/>
      </w:pPr>
      <w:r w:rsidRPr="00390C61">
        <w:lastRenderedPageBreak/>
        <w:t xml:space="preserve">(1) take all reasonable precautions to preserve the integrity of any Personal Data which it processes and to prevent any corruption or loss of such Personal </w:t>
      </w:r>
      <w:proofErr w:type="gramStart"/>
      <w:r w:rsidRPr="00390C61">
        <w:t>Data;</w:t>
      </w:r>
      <w:proofErr w:type="gramEnd"/>
    </w:p>
    <w:p w14:paraId="33D50492" w14:textId="77777777" w:rsidR="000E43D4" w:rsidRPr="00390C61" w:rsidRDefault="000E43D4" w:rsidP="000E43D4">
      <w:pPr>
        <w:jc w:val="both"/>
      </w:pPr>
      <w:r w:rsidRPr="00390C61">
        <w:t xml:space="preserve">(2) ensure that a back-up copy of </w:t>
      </w:r>
      <w:proofErr w:type="gramStart"/>
      <w:r w:rsidRPr="00390C61">
        <w:t>any and all</w:t>
      </w:r>
      <w:proofErr w:type="gramEnd"/>
      <w:r w:rsidRPr="00390C61">
        <w:t xml:space="preserve"> such Personal Data is made [insert frequency] and this copy is recorded on media from which the data can be reloaded if there is any corruption or loss of the data; and</w:t>
      </w:r>
    </w:p>
    <w:p w14:paraId="0E1D3387" w14:textId="40C9B974" w:rsidR="000E43D4" w:rsidRPr="00390C61" w:rsidRDefault="000E43D4" w:rsidP="000E43D4">
      <w:pPr>
        <w:jc w:val="both"/>
      </w:pPr>
      <w:r w:rsidRPr="00390C61">
        <w:t xml:space="preserve">(3) in such an event and if attributable to any default by the Contractor or any Sub-contractor, promptly restore the Personal Data at its own expense or, at the </w:t>
      </w:r>
      <w:r w:rsidR="00C445B7">
        <w:t>Contracting Authority</w:t>
      </w:r>
      <w:r w:rsidRPr="00390C61">
        <w:t xml:space="preserve">’s option, reimburse the </w:t>
      </w:r>
      <w:r w:rsidR="00C445B7">
        <w:t>Contracting Authority</w:t>
      </w:r>
      <w:r w:rsidRPr="00390C61">
        <w:t xml:space="preserve"> for any reasonable expenses it incurs in having the Personal Data restored by a third party.</w:t>
      </w:r>
    </w:p>
    <w:p w14:paraId="114E7765"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(IF YOU ARE NOT CONSENTING TO A THIRD-PARTY PROCESSOR – DELETE IF NOT IN USE)</w:t>
      </w:r>
    </w:p>
    <w:p w14:paraId="0A471DC2" w14:textId="5A1D66B9" w:rsidR="000E43D4" w:rsidRPr="00390C61" w:rsidRDefault="000E43D4" w:rsidP="000E43D4">
      <w:pPr>
        <w:jc w:val="both"/>
      </w:pPr>
      <w:r w:rsidRPr="00390C61">
        <w:t xml:space="preserve">The </w:t>
      </w:r>
      <w:r w:rsidR="00C445B7">
        <w:t>Contracting Authority</w:t>
      </w:r>
      <w:r w:rsidRPr="00390C61">
        <w:t xml:space="preserve"> does not consent to the Contractor appointing any third-party processor of Personal Data under this agreement (OR IF USING A THIRD-PARTY PROCESSOR – DELETE IF NOT IN USE) the </w:t>
      </w:r>
      <w:r w:rsidR="00C445B7">
        <w:t>Contracting Authority</w:t>
      </w:r>
      <w:r w:rsidRPr="00390C61">
        <w:t xml:space="preserve"> consents to the Contractor appointing [insert third-party processor] as a third-party processor of Personal Data under this Agreement.  The Contractor confirms that it has entered or (as the case may be) will enter into a written agreement incorporating terms which are substantially like those set out in this clause 25 as between the </w:t>
      </w:r>
      <w:r w:rsidR="00C445B7">
        <w:t>Contracting Authority</w:t>
      </w:r>
      <w:r w:rsidRPr="00390C61">
        <w:t xml:space="preserve"> and the Contractor, the Contractor shall remain fully liable for all acts or omissions of any third-party processor appointed by it pursuant to this clause 25.</w:t>
      </w:r>
    </w:p>
    <w:p w14:paraId="654D5A90"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Save for clauses 25B, 25C, 25D (4) and 25E, all the obligations on the Contractor in this clause 25 relating to the processing of Personal Data shall apply to the processing of all Data.</w:t>
      </w:r>
    </w:p>
    <w:p w14:paraId="63984444" w14:textId="77777777" w:rsidR="000E43D4" w:rsidRPr="00390C61" w:rsidRDefault="000E43D4" w:rsidP="00A96C3E">
      <w:pPr>
        <w:numPr>
          <w:ilvl w:val="0"/>
          <w:numId w:val="10"/>
        </w:numPr>
        <w:suppressAutoHyphens/>
        <w:autoSpaceDN w:val="0"/>
        <w:spacing w:after="0" w:line="240" w:lineRule="auto"/>
        <w:jc w:val="both"/>
        <w:textAlignment w:val="baseline"/>
      </w:pPr>
      <w:r w:rsidRPr="00390C61">
        <w:t>The provisions of this clause 25 shall survive termination and or expiry of this Agreement for any reason.</w:t>
      </w:r>
    </w:p>
    <w:p w14:paraId="637FCB81" w14:textId="77777777" w:rsidR="000E43D4" w:rsidRPr="00390C61" w:rsidRDefault="000E43D4" w:rsidP="000E43D4">
      <w:pPr>
        <w:jc w:val="both"/>
      </w:pPr>
    </w:p>
    <w:p w14:paraId="38AEF5CC" w14:textId="77777777" w:rsidR="000E43D4" w:rsidRDefault="000E43D4" w:rsidP="000E43D4">
      <w:pPr>
        <w:jc w:val="both"/>
      </w:pPr>
    </w:p>
    <w:p w14:paraId="78912FC4" w14:textId="77777777" w:rsidR="00D80AB7" w:rsidRDefault="00D80AB7" w:rsidP="000E43D4">
      <w:pPr>
        <w:jc w:val="both"/>
      </w:pPr>
    </w:p>
    <w:p w14:paraId="2D6E7B90" w14:textId="77777777" w:rsidR="00D80AB7" w:rsidRDefault="00D80AB7" w:rsidP="000E43D4">
      <w:pPr>
        <w:jc w:val="both"/>
      </w:pPr>
    </w:p>
    <w:p w14:paraId="788EBDFC" w14:textId="77777777" w:rsidR="00D80AB7" w:rsidRDefault="00D80AB7" w:rsidP="000E43D4">
      <w:pPr>
        <w:jc w:val="both"/>
      </w:pPr>
    </w:p>
    <w:p w14:paraId="28A91D10" w14:textId="77777777" w:rsidR="00D80AB7" w:rsidRDefault="00D80AB7" w:rsidP="000E43D4">
      <w:pPr>
        <w:jc w:val="both"/>
      </w:pPr>
    </w:p>
    <w:p w14:paraId="6B3F77ED" w14:textId="77777777" w:rsidR="00D80AB7" w:rsidRDefault="00D80AB7" w:rsidP="000E43D4">
      <w:pPr>
        <w:jc w:val="both"/>
      </w:pPr>
    </w:p>
    <w:p w14:paraId="61BE455A" w14:textId="77777777" w:rsidR="00D80AB7" w:rsidRDefault="00D80AB7" w:rsidP="000E43D4">
      <w:pPr>
        <w:jc w:val="both"/>
      </w:pPr>
    </w:p>
    <w:p w14:paraId="762CD4E0" w14:textId="77777777" w:rsidR="00D80AB7" w:rsidRPr="00390C61" w:rsidRDefault="00D80AB7" w:rsidP="000E43D4">
      <w:pPr>
        <w:jc w:val="both"/>
      </w:pPr>
    </w:p>
    <w:p w14:paraId="2B185619" w14:textId="77777777" w:rsidR="000E43D4" w:rsidRPr="00390C61" w:rsidRDefault="000E43D4" w:rsidP="000C3F75">
      <w:pPr>
        <w:pStyle w:val="Heading2"/>
        <w:rPr>
          <w:rFonts w:cs="Calibri"/>
          <w:sz w:val="22"/>
          <w:szCs w:val="22"/>
        </w:rPr>
      </w:pPr>
      <w:bookmarkStart w:id="105" w:name="_Toc165553723"/>
      <w:r w:rsidRPr="00390C61">
        <w:rPr>
          <w:rFonts w:cs="Calibri"/>
          <w:sz w:val="22"/>
          <w:szCs w:val="22"/>
        </w:rPr>
        <w:lastRenderedPageBreak/>
        <w:t>Schedule B: Goods: The Specification</w:t>
      </w:r>
      <w:bookmarkEnd w:id="105"/>
    </w:p>
    <w:p w14:paraId="0A54E99E" w14:textId="77777777" w:rsidR="002D40EF" w:rsidRDefault="002D40EF" w:rsidP="000E43D4">
      <w:pPr>
        <w:jc w:val="both"/>
      </w:pPr>
    </w:p>
    <w:p w14:paraId="1D05E32D" w14:textId="5680128F" w:rsidR="002D40EF" w:rsidRPr="002D40EF" w:rsidRDefault="002D40EF" w:rsidP="000E43D4">
      <w:pPr>
        <w:jc w:val="both"/>
        <w:rPr>
          <w:rFonts w:ascii="Cambria Math" w:hAnsi="Cambria Math" w:cs="Cambria Math"/>
          <w:b/>
          <w:bCs/>
          <w:i/>
          <w:iCs/>
          <w:color w:val="FF0000"/>
        </w:rPr>
      </w:pPr>
      <w:r w:rsidRPr="002D40EF">
        <w:rPr>
          <w:b/>
          <w:bCs/>
          <w:i/>
          <w:iCs/>
          <w:color w:val="FF0000"/>
        </w:rPr>
        <w:t xml:space="preserve">*Recommended test for schools </w:t>
      </w:r>
      <w:r w:rsidRPr="002D40EF">
        <w:rPr>
          <w:rFonts w:ascii="Cambria Math" w:hAnsi="Cambria Math" w:cs="Cambria Math"/>
          <w:b/>
          <w:bCs/>
          <w:i/>
          <w:iCs/>
          <w:color w:val="FF0000"/>
        </w:rPr>
        <w:t>⬇️</w:t>
      </w:r>
    </w:p>
    <w:p w14:paraId="5FABBF64" w14:textId="6C471424" w:rsidR="000E43D4" w:rsidRDefault="00D80AB7" w:rsidP="000E43D4">
      <w:pPr>
        <w:jc w:val="both"/>
      </w:pPr>
      <w:r>
        <w:t xml:space="preserve">Refer to </w:t>
      </w:r>
      <w:r w:rsidR="000E43D4" w:rsidRPr="00390C61">
        <w:t>Appendix 1</w:t>
      </w:r>
      <w:r>
        <w:t xml:space="preserve">: </w:t>
      </w:r>
      <w:r w:rsidR="002D40EF">
        <w:t>Specification</w:t>
      </w:r>
      <w:r>
        <w:t xml:space="preserve"> of Requirements</w:t>
      </w:r>
      <w:r w:rsidR="00F17C4F">
        <w:t xml:space="preserve"> and</w:t>
      </w:r>
      <w:r w:rsidR="00D91FFE">
        <w:t xml:space="preserve"> TRD of </w:t>
      </w:r>
      <w:r w:rsidR="000C55B7" w:rsidRPr="00A935B9">
        <w:rPr>
          <w:color w:val="FF0000"/>
          <w:highlight w:val="yellow"/>
        </w:rPr>
        <w:t>(insert preferred supplier name)</w:t>
      </w:r>
      <w:r w:rsidR="00A935B9" w:rsidRPr="00A935B9">
        <w:rPr>
          <w:color w:val="FF0000"/>
          <w:highlight w:val="yellow"/>
        </w:rPr>
        <w:t>,</w:t>
      </w:r>
      <w:r w:rsidR="00A935B9" w:rsidRPr="00A935B9">
        <w:rPr>
          <w:color w:val="FF0000"/>
        </w:rPr>
        <w:t xml:space="preserve"> </w:t>
      </w:r>
      <w:r w:rsidR="00A935B9">
        <w:t>attached separately for full outline of specification of requirements.</w:t>
      </w:r>
    </w:p>
    <w:p w14:paraId="01785753" w14:textId="77777777" w:rsidR="006B5E69" w:rsidRDefault="006B5E69" w:rsidP="000E43D4">
      <w:pPr>
        <w:jc w:val="both"/>
      </w:pPr>
    </w:p>
    <w:p w14:paraId="3F1D1ACC" w14:textId="77777777" w:rsidR="00304307" w:rsidRPr="00390C61" w:rsidRDefault="00304307" w:rsidP="000E43D4">
      <w:pPr>
        <w:jc w:val="both"/>
      </w:pPr>
    </w:p>
    <w:p w14:paraId="5ADA5603" w14:textId="77777777" w:rsidR="000E43D4" w:rsidRDefault="000E43D4" w:rsidP="000C3F75">
      <w:pPr>
        <w:pStyle w:val="Heading2"/>
        <w:rPr>
          <w:rFonts w:cs="Calibri"/>
          <w:sz w:val="22"/>
          <w:szCs w:val="22"/>
        </w:rPr>
      </w:pPr>
      <w:bookmarkStart w:id="106" w:name="_Toc165553724"/>
      <w:r w:rsidRPr="00390C61">
        <w:rPr>
          <w:rFonts w:cs="Calibri"/>
          <w:sz w:val="22"/>
          <w:szCs w:val="22"/>
        </w:rPr>
        <w:t>Schedule C: Charges</w:t>
      </w:r>
      <w:bookmarkEnd w:id="106"/>
    </w:p>
    <w:p w14:paraId="12AFBEB9" w14:textId="77777777" w:rsidR="00304307" w:rsidRDefault="00304307" w:rsidP="00304307"/>
    <w:p w14:paraId="25B05A4B" w14:textId="04A36A16" w:rsidR="00304307" w:rsidRPr="00C2695C" w:rsidRDefault="00304307" w:rsidP="00304307">
      <w:pPr>
        <w:rPr>
          <w:b/>
          <w:bCs/>
          <w:i/>
          <w:iCs/>
          <w:color w:val="FF0000"/>
        </w:rPr>
      </w:pPr>
      <w:r w:rsidRPr="00C2695C">
        <w:rPr>
          <w:b/>
          <w:bCs/>
          <w:i/>
          <w:iCs/>
          <w:color w:val="FF0000"/>
        </w:rPr>
        <w:t xml:space="preserve">Recommended text for schools </w:t>
      </w:r>
      <w:r w:rsidRPr="00C2695C">
        <w:rPr>
          <w:rFonts w:ascii="Cambria Math" w:hAnsi="Cambria Math" w:cs="Cambria Math"/>
          <w:b/>
          <w:bCs/>
          <w:i/>
          <w:iCs/>
          <w:color w:val="FF0000"/>
        </w:rPr>
        <w:t>⬇️</w:t>
      </w:r>
    </w:p>
    <w:p w14:paraId="0522A682" w14:textId="2A08C040" w:rsidR="000E43D4" w:rsidRDefault="00304307" w:rsidP="000E43D4">
      <w:pPr>
        <w:jc w:val="both"/>
        <w:rPr>
          <w:color w:val="FF0000"/>
        </w:rPr>
      </w:pPr>
      <w:r w:rsidRPr="00332ADB">
        <w:rPr>
          <w:color w:val="FF0000"/>
          <w:highlight w:val="yellow"/>
        </w:rPr>
        <w:t>(</w:t>
      </w:r>
      <w:r w:rsidR="000E43D4" w:rsidRPr="00332ADB">
        <w:rPr>
          <w:color w:val="FF0000"/>
          <w:highlight w:val="yellow"/>
        </w:rPr>
        <w:t>Insert the Preferred Suppliers</w:t>
      </w:r>
      <w:r w:rsidRPr="00332ADB">
        <w:rPr>
          <w:color w:val="FF0000"/>
          <w:highlight w:val="yellow"/>
        </w:rPr>
        <w:t xml:space="preserve"> </w:t>
      </w:r>
      <w:r w:rsidR="00A564CD" w:rsidRPr="00332ADB">
        <w:rPr>
          <w:color w:val="FF0000"/>
          <w:highlight w:val="yellow"/>
        </w:rPr>
        <w:t>Name)</w:t>
      </w:r>
      <w:r w:rsidR="00A564CD" w:rsidRPr="00332ADB">
        <w:rPr>
          <w:color w:val="FF0000"/>
        </w:rPr>
        <w:t xml:space="preserve"> </w:t>
      </w:r>
      <w:r w:rsidR="00A564CD">
        <w:t>cost</w:t>
      </w:r>
      <w:r w:rsidR="00E43253">
        <w:t xml:space="preserve"> for </w:t>
      </w:r>
      <w:r w:rsidR="0071502A">
        <w:t xml:space="preserve">the required goods as set out in </w:t>
      </w:r>
      <w:r w:rsidR="00332ADB">
        <w:t>the Pricing Schedule</w:t>
      </w:r>
      <w:r w:rsidR="00A564CD">
        <w:t xml:space="preserve"> </w:t>
      </w:r>
      <w:r w:rsidR="00E43253">
        <w:t xml:space="preserve">is </w:t>
      </w:r>
      <w:r w:rsidR="00E43253" w:rsidRPr="00332ADB">
        <w:rPr>
          <w:color w:val="FF0000"/>
          <w:highlight w:val="yellow"/>
        </w:rPr>
        <w:t>(</w:t>
      </w:r>
      <w:r w:rsidR="00C2695C">
        <w:rPr>
          <w:color w:val="FF0000"/>
          <w:highlight w:val="yellow"/>
        </w:rPr>
        <w:t xml:space="preserve">€ </w:t>
      </w:r>
      <w:r w:rsidR="00E43253" w:rsidRPr="00332ADB">
        <w:rPr>
          <w:color w:val="FF0000"/>
          <w:highlight w:val="yellow"/>
        </w:rPr>
        <w:t xml:space="preserve">insert total </w:t>
      </w:r>
      <w:r w:rsidR="00D80AB7">
        <w:rPr>
          <w:color w:val="FF0000"/>
          <w:highlight w:val="yellow"/>
        </w:rPr>
        <w:t xml:space="preserve">winning </w:t>
      </w:r>
      <w:r w:rsidR="00E43253" w:rsidRPr="00332ADB">
        <w:rPr>
          <w:color w:val="FF0000"/>
          <w:highlight w:val="yellow"/>
        </w:rPr>
        <w:t>quote</w:t>
      </w:r>
      <w:r w:rsidRPr="00332ADB">
        <w:rPr>
          <w:color w:val="FF0000"/>
          <w:highlight w:val="yellow"/>
        </w:rPr>
        <w:t>)</w:t>
      </w:r>
    </w:p>
    <w:p w14:paraId="2D9F4795" w14:textId="0B9648B9" w:rsidR="00332ADB" w:rsidRPr="00C2695C" w:rsidRDefault="00332ADB" w:rsidP="000E43D4">
      <w:pPr>
        <w:jc w:val="both"/>
      </w:pPr>
      <w:r w:rsidRPr="00C2695C">
        <w:t xml:space="preserve">Refer to </w:t>
      </w:r>
      <w:r w:rsidR="00166705" w:rsidRPr="00C2695C">
        <w:t xml:space="preserve">Pricing Schedule, attached </w:t>
      </w:r>
      <w:r w:rsidR="00C2695C" w:rsidRPr="00C2695C">
        <w:t>separately</w:t>
      </w:r>
      <w:r w:rsidR="00166705" w:rsidRPr="00C2695C">
        <w:t xml:space="preserve"> for full breakdown of cost</w:t>
      </w:r>
      <w:r w:rsidR="00C2695C" w:rsidRPr="00C2695C">
        <w:t>s and services.</w:t>
      </w:r>
    </w:p>
    <w:p w14:paraId="1D5A6E8B" w14:textId="77777777" w:rsidR="000E43D4" w:rsidRPr="00390C61" w:rsidRDefault="000E43D4" w:rsidP="000E43D4">
      <w:pPr>
        <w:jc w:val="both"/>
      </w:pPr>
    </w:p>
    <w:p w14:paraId="314F8F82" w14:textId="77777777" w:rsidR="000E43D4" w:rsidRPr="00390C61" w:rsidRDefault="000E43D4" w:rsidP="000E43D4">
      <w:pPr>
        <w:jc w:val="both"/>
      </w:pPr>
    </w:p>
    <w:p w14:paraId="54412CDE" w14:textId="77777777" w:rsidR="000E43D4" w:rsidRPr="00390C61" w:rsidRDefault="000E43D4" w:rsidP="000E43D4">
      <w:pPr>
        <w:jc w:val="both"/>
      </w:pPr>
    </w:p>
    <w:p w14:paraId="636314CB" w14:textId="77777777" w:rsidR="000E43D4" w:rsidRPr="00390C61" w:rsidRDefault="000E43D4" w:rsidP="000E43D4">
      <w:pPr>
        <w:jc w:val="both"/>
      </w:pPr>
    </w:p>
    <w:p w14:paraId="6B2188E9" w14:textId="77777777" w:rsidR="000E43D4" w:rsidRPr="00390C61" w:rsidRDefault="000E43D4" w:rsidP="000E43D4">
      <w:pPr>
        <w:jc w:val="both"/>
      </w:pPr>
    </w:p>
    <w:p w14:paraId="008E3255" w14:textId="77777777" w:rsidR="000E43D4" w:rsidRPr="00390C61" w:rsidRDefault="000E43D4" w:rsidP="000E43D4">
      <w:pPr>
        <w:jc w:val="both"/>
      </w:pPr>
    </w:p>
    <w:p w14:paraId="6A2D98B4" w14:textId="77777777" w:rsidR="000E43D4" w:rsidRPr="00390C61" w:rsidRDefault="000E43D4" w:rsidP="000E43D4">
      <w:pPr>
        <w:jc w:val="both"/>
      </w:pPr>
    </w:p>
    <w:p w14:paraId="72482993" w14:textId="77777777" w:rsidR="000E43D4" w:rsidRPr="00390C61" w:rsidRDefault="000E43D4" w:rsidP="000E43D4">
      <w:pPr>
        <w:jc w:val="both"/>
      </w:pPr>
    </w:p>
    <w:p w14:paraId="556FDF31" w14:textId="77777777" w:rsidR="000E43D4" w:rsidRPr="00390C61" w:rsidRDefault="000E43D4" w:rsidP="000E43D4">
      <w:pPr>
        <w:jc w:val="both"/>
      </w:pPr>
    </w:p>
    <w:p w14:paraId="3FD23F21" w14:textId="77777777" w:rsidR="000E43D4" w:rsidRPr="00390C61" w:rsidRDefault="000E43D4" w:rsidP="000E43D4">
      <w:pPr>
        <w:jc w:val="both"/>
      </w:pPr>
    </w:p>
    <w:p w14:paraId="7C6FAB64" w14:textId="77777777" w:rsidR="000E43D4" w:rsidRDefault="000E43D4" w:rsidP="000E43D4">
      <w:pPr>
        <w:jc w:val="both"/>
      </w:pPr>
    </w:p>
    <w:p w14:paraId="224A7993" w14:textId="77777777" w:rsidR="00D80AB7" w:rsidRPr="00390C61" w:rsidRDefault="00D80AB7" w:rsidP="000E43D4">
      <w:pPr>
        <w:jc w:val="both"/>
      </w:pPr>
    </w:p>
    <w:p w14:paraId="72067E3C" w14:textId="77777777" w:rsidR="000E43D4" w:rsidRPr="00390C61" w:rsidRDefault="000E43D4" w:rsidP="000E43D4">
      <w:pPr>
        <w:jc w:val="both"/>
      </w:pPr>
    </w:p>
    <w:p w14:paraId="7E25C831" w14:textId="77777777" w:rsidR="000E43D4" w:rsidRPr="00390C61" w:rsidRDefault="000E43D4" w:rsidP="000C3F75">
      <w:pPr>
        <w:pStyle w:val="Heading2"/>
        <w:rPr>
          <w:rFonts w:cs="Calibri"/>
          <w:sz w:val="22"/>
          <w:szCs w:val="22"/>
        </w:rPr>
      </w:pPr>
      <w:bookmarkStart w:id="107" w:name="_Toc165553725"/>
      <w:bookmarkStart w:id="108" w:name="_Hlk30083759"/>
      <w:r w:rsidRPr="00390C61">
        <w:rPr>
          <w:rFonts w:cs="Calibri"/>
          <w:sz w:val="22"/>
          <w:szCs w:val="22"/>
        </w:rPr>
        <w:lastRenderedPageBreak/>
        <w:t>Schedule D: Service Levels</w:t>
      </w:r>
      <w:bookmarkEnd w:id="107"/>
    </w:p>
    <w:bookmarkEnd w:id="108"/>
    <w:p w14:paraId="040BC942" w14:textId="77777777" w:rsidR="00D80AB7" w:rsidRDefault="00D80AB7" w:rsidP="000E43D4">
      <w:pPr>
        <w:jc w:val="both"/>
        <w:rPr>
          <w:b/>
          <w:bCs/>
          <w:i/>
          <w:iCs/>
          <w:color w:val="FF0000"/>
        </w:rPr>
      </w:pPr>
    </w:p>
    <w:p w14:paraId="3FE8BE8C" w14:textId="06CB6ED2" w:rsidR="009B5F0D" w:rsidRPr="00D80AB7" w:rsidRDefault="00D80AB7" w:rsidP="000E43D4">
      <w:pPr>
        <w:jc w:val="both"/>
        <w:rPr>
          <w:b/>
          <w:bCs/>
          <w:i/>
          <w:iCs/>
          <w:color w:val="FF0000"/>
          <w:lang w:val="en-US"/>
        </w:rPr>
      </w:pPr>
      <w:r>
        <w:rPr>
          <w:b/>
          <w:bCs/>
          <w:i/>
          <w:iCs/>
          <w:color w:val="FF0000"/>
        </w:rPr>
        <w:t>*</w:t>
      </w:r>
      <w:r w:rsidR="000E43D4" w:rsidRPr="00D80AB7">
        <w:rPr>
          <w:b/>
          <w:bCs/>
          <w:i/>
          <w:iCs/>
          <w:color w:val="FF0000"/>
        </w:rPr>
        <w:t>Insert for example the Key Performance Indicators set out in Appendix 1</w:t>
      </w:r>
      <w:r w:rsidR="0029530C" w:rsidRPr="00D80AB7">
        <w:rPr>
          <w:b/>
          <w:bCs/>
          <w:i/>
          <w:iCs/>
          <w:color w:val="FF0000"/>
        </w:rPr>
        <w:t>.17 of the CFT</w:t>
      </w:r>
      <w:r w:rsidR="000E43D4" w:rsidRPr="00D80AB7">
        <w:rPr>
          <w:b/>
          <w:bCs/>
          <w:i/>
          <w:iCs/>
          <w:color w:val="FF0000"/>
        </w:rPr>
        <w:t xml:space="preserve">, along with any other key must </w:t>
      </w:r>
      <w:proofErr w:type="gramStart"/>
      <w:r w:rsidR="000E43D4" w:rsidRPr="00D80AB7">
        <w:rPr>
          <w:b/>
          <w:bCs/>
          <w:i/>
          <w:iCs/>
          <w:color w:val="FF0000"/>
        </w:rPr>
        <w:t>do’s</w:t>
      </w:r>
      <w:proofErr w:type="gramEnd"/>
      <w:r w:rsidR="000E43D4" w:rsidRPr="00D80AB7">
        <w:rPr>
          <w:b/>
          <w:bCs/>
          <w:i/>
          <w:iCs/>
          <w:color w:val="FF0000"/>
        </w:rPr>
        <w:t xml:space="preserve"> from the Preferred Supplier, at CFT stage, if applicable, or when completing contract</w:t>
      </w:r>
      <w:r w:rsidRPr="00D80AB7">
        <w:rPr>
          <w:b/>
          <w:bCs/>
          <w:i/>
          <w:iCs/>
          <w:color w:val="FF0000"/>
          <w:lang w:val="en-US"/>
        </w:rPr>
        <w:t xml:space="preserve">. </w:t>
      </w:r>
      <w:r w:rsidR="009B5F0D" w:rsidRPr="00D80AB7">
        <w:rPr>
          <w:b/>
          <w:bCs/>
          <w:i/>
          <w:iCs/>
          <w:color w:val="FF0000"/>
        </w:rPr>
        <w:t xml:space="preserve">Reference </w:t>
      </w:r>
      <w:r w:rsidR="009B5F0D" w:rsidRPr="00D80AB7">
        <w:rPr>
          <w:rFonts w:ascii="Cambria Math" w:hAnsi="Cambria Math" w:cs="Cambria Math"/>
          <w:b/>
          <w:bCs/>
          <w:i/>
          <w:iCs/>
          <w:color w:val="FF0000"/>
        </w:rPr>
        <w:t xml:space="preserve">⬇️ </w:t>
      </w:r>
      <w:r w:rsidR="009B5F0D" w:rsidRPr="00D80AB7">
        <w:rPr>
          <w:b/>
          <w:bCs/>
          <w:i/>
          <w:iCs/>
          <w:color w:val="FF0000"/>
        </w:rPr>
        <w:t>Appendix 1.17 of the CFT</w:t>
      </w:r>
    </w:p>
    <w:p w14:paraId="4DEB3443" w14:textId="77777777" w:rsidR="00D80AB7" w:rsidRDefault="00D80AB7" w:rsidP="009B5F0D">
      <w:pPr>
        <w:jc w:val="both"/>
        <w:rPr>
          <w:i/>
          <w:iCs/>
        </w:rPr>
      </w:pPr>
    </w:p>
    <w:p w14:paraId="1DBFECCA" w14:textId="1E26B49A" w:rsidR="009B5F0D" w:rsidRPr="009B5F0D" w:rsidRDefault="009B5F0D" w:rsidP="009B5F0D">
      <w:pPr>
        <w:jc w:val="both"/>
        <w:rPr>
          <w:i/>
          <w:iCs/>
        </w:rPr>
      </w:pPr>
      <w:r w:rsidRPr="009B5F0D">
        <w:rPr>
          <w:i/>
          <w:iCs/>
        </w:rPr>
        <w:t xml:space="preserve">The following are the Key Performance Indicators which will be used to monitor the running of the contract: </w:t>
      </w:r>
    </w:p>
    <w:p w14:paraId="66EBB708" w14:textId="77777777" w:rsidR="009B5F0D" w:rsidRPr="009B5F0D" w:rsidRDefault="009B5F0D" w:rsidP="009B5F0D">
      <w:pPr>
        <w:pStyle w:val="NoSpacing"/>
        <w:numPr>
          <w:ilvl w:val="0"/>
          <w:numId w:val="26"/>
        </w:numPr>
        <w:rPr>
          <w:i/>
          <w:iCs/>
        </w:rPr>
      </w:pPr>
      <w:r w:rsidRPr="009B5F0D">
        <w:rPr>
          <w:i/>
          <w:iCs/>
        </w:rPr>
        <w:t>Delivery – have delivery times been met along with delivery accuracy?</w:t>
      </w:r>
    </w:p>
    <w:p w14:paraId="7BD989D7" w14:textId="77777777" w:rsidR="009B5F0D" w:rsidRPr="009B5F0D" w:rsidRDefault="009B5F0D" w:rsidP="009B5F0D">
      <w:pPr>
        <w:pStyle w:val="NoSpacing"/>
        <w:numPr>
          <w:ilvl w:val="0"/>
          <w:numId w:val="26"/>
        </w:numPr>
        <w:rPr>
          <w:i/>
          <w:iCs/>
        </w:rPr>
      </w:pPr>
      <w:r w:rsidRPr="009B5F0D">
        <w:rPr>
          <w:i/>
          <w:iCs/>
        </w:rPr>
        <w:t>Quality of product - is the quality of the product (including environmental requirements) as expected?</w:t>
      </w:r>
    </w:p>
    <w:p w14:paraId="6389F870" w14:textId="77777777" w:rsidR="009B5F0D" w:rsidRPr="009B5F0D" w:rsidRDefault="009B5F0D" w:rsidP="009B5F0D">
      <w:pPr>
        <w:pStyle w:val="NoSpacing"/>
        <w:numPr>
          <w:ilvl w:val="0"/>
          <w:numId w:val="26"/>
        </w:numPr>
        <w:rPr>
          <w:i/>
          <w:iCs/>
        </w:rPr>
      </w:pPr>
      <w:r w:rsidRPr="009B5F0D">
        <w:rPr>
          <w:i/>
          <w:iCs/>
        </w:rPr>
        <w:t>Invoicing – accuracy of documentation?</w:t>
      </w:r>
    </w:p>
    <w:p w14:paraId="3F0CB9ED" w14:textId="77777777" w:rsidR="009B5F0D" w:rsidRPr="009B5F0D" w:rsidRDefault="009B5F0D" w:rsidP="009B5F0D">
      <w:pPr>
        <w:pStyle w:val="NoSpacing"/>
        <w:numPr>
          <w:ilvl w:val="0"/>
          <w:numId w:val="26"/>
        </w:numPr>
        <w:rPr>
          <w:i/>
          <w:iCs/>
        </w:rPr>
      </w:pPr>
      <w:r w:rsidRPr="009B5F0D">
        <w:rPr>
          <w:i/>
          <w:iCs/>
        </w:rPr>
        <w:t xml:space="preserve">The invoice must contain product code, description, units, and cost per unit, subtotal, total. It is paramount that the school is issued the contract prices by the successful tenderer in advance of placing their first order. </w:t>
      </w:r>
    </w:p>
    <w:p w14:paraId="66459FBF" w14:textId="2DAE5DA8" w:rsidR="009B5F0D" w:rsidRPr="009B5F0D" w:rsidRDefault="009B5F0D" w:rsidP="009B5F0D">
      <w:pPr>
        <w:pStyle w:val="NoSpacing"/>
        <w:numPr>
          <w:ilvl w:val="0"/>
          <w:numId w:val="26"/>
        </w:numPr>
        <w:rPr>
          <w:i/>
          <w:iCs/>
        </w:rPr>
      </w:pPr>
      <w:r w:rsidRPr="009B5F0D">
        <w:rPr>
          <w:i/>
          <w:iCs/>
        </w:rPr>
        <w:t xml:space="preserve">Each order placed by the school must have the correct product code, price, and unit size on their purchase order. It is the successful tenderers responsibility to communicate errors to the school and request that they be corrected BEFORE the order is </w:t>
      </w:r>
      <w:proofErr w:type="gramStart"/>
      <w:r w:rsidRPr="009B5F0D">
        <w:rPr>
          <w:i/>
          <w:iCs/>
        </w:rPr>
        <w:t>processed.</w:t>
      </w:r>
      <w:r>
        <w:rPr>
          <w:i/>
          <w:iCs/>
        </w:rPr>
        <w:t>“</w:t>
      </w:r>
      <w:proofErr w:type="gramEnd"/>
    </w:p>
    <w:p w14:paraId="180E5CBF" w14:textId="77777777" w:rsidR="009B5F0D" w:rsidRPr="009B5F0D" w:rsidRDefault="009B5F0D" w:rsidP="009B5F0D">
      <w:pPr>
        <w:pStyle w:val="NoSpacing"/>
        <w:rPr>
          <w:b/>
          <w:i/>
          <w:iCs/>
        </w:rPr>
      </w:pPr>
    </w:p>
    <w:p w14:paraId="7A8E3356" w14:textId="77777777" w:rsidR="000E43D4" w:rsidRDefault="000E43D4" w:rsidP="000E43D4"/>
    <w:p w14:paraId="41528981" w14:textId="77777777" w:rsidR="009B5F0D" w:rsidRDefault="009B5F0D" w:rsidP="000E43D4"/>
    <w:p w14:paraId="2C9C3231" w14:textId="77777777" w:rsidR="009B5F0D" w:rsidRDefault="009B5F0D" w:rsidP="000E43D4"/>
    <w:p w14:paraId="72ABBEB5" w14:textId="77777777" w:rsidR="009B5F0D" w:rsidRDefault="009B5F0D" w:rsidP="000E43D4"/>
    <w:p w14:paraId="448D8132" w14:textId="77777777" w:rsidR="009B5F0D" w:rsidRDefault="009B5F0D" w:rsidP="000E43D4"/>
    <w:p w14:paraId="0B50F68B" w14:textId="77777777" w:rsidR="009B5F0D" w:rsidRDefault="009B5F0D" w:rsidP="000E43D4"/>
    <w:p w14:paraId="6188B364" w14:textId="77777777" w:rsidR="009B5F0D" w:rsidRDefault="009B5F0D" w:rsidP="000E43D4"/>
    <w:p w14:paraId="4592727B" w14:textId="77777777" w:rsidR="009B5F0D" w:rsidRDefault="009B5F0D" w:rsidP="000E43D4"/>
    <w:p w14:paraId="4F0DBFC1" w14:textId="77777777" w:rsidR="009B5F0D" w:rsidRDefault="009B5F0D" w:rsidP="000E43D4"/>
    <w:p w14:paraId="2F30E2BD" w14:textId="77777777" w:rsidR="009B5F0D" w:rsidRDefault="009B5F0D" w:rsidP="000E43D4"/>
    <w:p w14:paraId="091E6A3A" w14:textId="77777777" w:rsidR="009B5F0D" w:rsidRDefault="009B5F0D" w:rsidP="000E43D4"/>
    <w:p w14:paraId="4205E3DE" w14:textId="77777777" w:rsidR="009B5F0D" w:rsidRDefault="009B5F0D" w:rsidP="000E43D4"/>
    <w:p w14:paraId="19271B1A" w14:textId="77777777" w:rsidR="009B5F0D" w:rsidRDefault="009B5F0D" w:rsidP="000E43D4"/>
    <w:p w14:paraId="4928CFFD" w14:textId="02AE0335" w:rsidR="000E43D4" w:rsidRPr="00390C61" w:rsidRDefault="000E43D4" w:rsidP="009B5F0D">
      <w:pPr>
        <w:pStyle w:val="Heading2"/>
        <w:ind w:left="0" w:firstLine="0"/>
        <w:rPr>
          <w:rFonts w:cs="Calibri"/>
          <w:sz w:val="22"/>
          <w:szCs w:val="22"/>
        </w:rPr>
      </w:pPr>
      <w:bookmarkStart w:id="109" w:name="_Toc165553726"/>
      <w:r w:rsidRPr="00390C61">
        <w:rPr>
          <w:rFonts w:cs="Calibri"/>
          <w:sz w:val="22"/>
          <w:szCs w:val="22"/>
        </w:rPr>
        <w:lastRenderedPageBreak/>
        <w:t>Schedule E: Data Protection</w:t>
      </w:r>
      <w:bookmarkEnd w:id="109"/>
    </w:p>
    <w:p w14:paraId="3DBFEBF6" w14:textId="51FEE0D6" w:rsidR="000E43D4" w:rsidRPr="009B7635" w:rsidRDefault="009B7635" w:rsidP="00860A20">
      <w:pPr>
        <w:ind w:firstLine="720"/>
        <w:rPr>
          <w:color w:val="FF0000"/>
        </w:rPr>
      </w:pPr>
      <w:r w:rsidRPr="009B7635">
        <w:rPr>
          <w:b/>
          <w:i/>
          <w:color w:val="FF0000"/>
        </w:rPr>
        <w:t>*</w:t>
      </w:r>
      <w:r w:rsidR="00B91CAD" w:rsidRPr="009B7635">
        <w:rPr>
          <w:b/>
          <w:i/>
          <w:color w:val="FF0000"/>
        </w:rPr>
        <w:t>Schools o</w:t>
      </w:r>
      <w:r w:rsidR="001D356F" w:rsidRPr="009B7635">
        <w:rPr>
          <w:b/>
          <w:i/>
          <w:color w:val="FF0000"/>
        </w:rPr>
        <w:t xml:space="preserve">nly required to </w:t>
      </w:r>
      <w:r w:rsidR="006C39ED" w:rsidRPr="009B7635">
        <w:rPr>
          <w:b/>
          <w:i/>
          <w:color w:val="FF0000"/>
        </w:rPr>
        <w:t xml:space="preserve">fill in schools name </w:t>
      </w:r>
      <w:r w:rsidR="001D356F" w:rsidRPr="009B7635">
        <w:rPr>
          <w:b/>
          <w:i/>
          <w:color w:val="FF0000"/>
        </w:rPr>
        <w:t>at 1.1</w:t>
      </w:r>
      <w:r w:rsidR="000E43D4" w:rsidRPr="009B7635">
        <w:rPr>
          <w:b/>
          <w:i/>
          <w:color w:val="FF0000"/>
        </w:rPr>
        <w:t xml:space="preserve"> when completing the contract</w:t>
      </w:r>
    </w:p>
    <w:p w14:paraId="06CC080C" w14:textId="77777777" w:rsidR="000E43D4" w:rsidRPr="00390C61" w:rsidRDefault="000E43D4" w:rsidP="00132715">
      <w:pPr>
        <w:ind w:firstLine="720"/>
        <w:rPr>
          <w:b/>
          <w:u w:val="single"/>
        </w:rPr>
      </w:pPr>
      <w:r w:rsidRPr="00390C61">
        <w:rPr>
          <w:b/>
          <w:u w:val="single"/>
        </w:rPr>
        <w:t>Processing, Personal Data and Data Subjects</w:t>
      </w:r>
    </w:p>
    <w:p w14:paraId="5C5D795E" w14:textId="77777777" w:rsidR="000E43D4" w:rsidRPr="00390C61" w:rsidRDefault="000E43D4" w:rsidP="00A96C3E">
      <w:pPr>
        <w:numPr>
          <w:ilvl w:val="0"/>
          <w:numId w:val="12"/>
        </w:numPr>
        <w:suppressAutoHyphens/>
        <w:autoSpaceDN w:val="0"/>
        <w:spacing w:after="0" w:line="240" w:lineRule="auto"/>
        <w:textAlignment w:val="baseline"/>
        <w:rPr>
          <w:b/>
        </w:rPr>
      </w:pPr>
      <w:r w:rsidRPr="00390C61">
        <w:rPr>
          <w:b/>
        </w:rPr>
        <w:t>Processing by the Contractor</w:t>
      </w:r>
    </w:p>
    <w:p w14:paraId="0905F028" w14:textId="77777777" w:rsidR="000E43D4" w:rsidRPr="00390C61" w:rsidRDefault="000E43D4" w:rsidP="000E43D4">
      <w:pPr>
        <w:ind w:firstLine="720"/>
        <w:rPr>
          <w:b/>
        </w:rPr>
      </w:pPr>
    </w:p>
    <w:p w14:paraId="20AB6BC4" w14:textId="77777777" w:rsidR="00CF0659" w:rsidRDefault="000E43D4" w:rsidP="00CF0659">
      <w:pPr>
        <w:numPr>
          <w:ilvl w:val="1"/>
          <w:numId w:val="12"/>
        </w:numPr>
        <w:suppressAutoHyphens/>
        <w:autoSpaceDN w:val="0"/>
        <w:spacing w:after="0" w:line="240" w:lineRule="auto"/>
        <w:textAlignment w:val="baseline"/>
        <w:rPr>
          <w:b/>
        </w:rPr>
      </w:pPr>
      <w:r w:rsidRPr="00390C61">
        <w:rPr>
          <w:b/>
        </w:rPr>
        <w:t>Subject matter of processing</w:t>
      </w:r>
    </w:p>
    <w:p w14:paraId="3E42C23A" w14:textId="6B51F6EC" w:rsidR="000E43D4" w:rsidRDefault="00CF0659" w:rsidP="00CF0659">
      <w:pPr>
        <w:suppressAutoHyphens/>
        <w:autoSpaceDN w:val="0"/>
        <w:spacing w:after="0" w:line="240" w:lineRule="auto"/>
        <w:ind w:left="1778"/>
        <w:textAlignment w:val="baseline"/>
        <w:rPr>
          <w:bCs/>
        </w:rPr>
      </w:pPr>
      <w:r w:rsidRPr="00CF0659">
        <w:rPr>
          <w:bCs/>
        </w:rPr>
        <w:t xml:space="preserve">Students of </w:t>
      </w:r>
      <w:r w:rsidRPr="00CF0659">
        <w:rPr>
          <w:bCs/>
          <w:highlight w:val="yellow"/>
        </w:rPr>
        <w:t>(insert school name)</w:t>
      </w:r>
    </w:p>
    <w:p w14:paraId="66A6EDD3" w14:textId="77777777" w:rsidR="00CF0659" w:rsidRPr="00CF0659" w:rsidRDefault="00CF0659" w:rsidP="00CF0659">
      <w:pPr>
        <w:suppressAutoHyphens/>
        <w:autoSpaceDN w:val="0"/>
        <w:spacing w:after="0" w:line="240" w:lineRule="auto"/>
        <w:ind w:left="1778"/>
        <w:textAlignment w:val="baseline"/>
        <w:rPr>
          <w:b/>
        </w:rPr>
      </w:pPr>
    </w:p>
    <w:p w14:paraId="74CD4989" w14:textId="77777777" w:rsidR="00D44B33" w:rsidRDefault="000E43D4" w:rsidP="00A96C3E">
      <w:pPr>
        <w:numPr>
          <w:ilvl w:val="1"/>
          <w:numId w:val="12"/>
        </w:numPr>
        <w:suppressAutoHyphens/>
        <w:autoSpaceDN w:val="0"/>
        <w:spacing w:after="0" w:line="240" w:lineRule="auto"/>
        <w:textAlignment w:val="baseline"/>
        <w:rPr>
          <w:b/>
        </w:rPr>
      </w:pPr>
      <w:r w:rsidRPr="00390C61">
        <w:rPr>
          <w:b/>
        </w:rPr>
        <w:t>Nature of processing</w:t>
      </w:r>
    </w:p>
    <w:p w14:paraId="22220AC2" w14:textId="25FD31B6" w:rsidR="000E43D4" w:rsidRPr="00CF0659" w:rsidRDefault="00CF0659" w:rsidP="00CF0659">
      <w:pPr>
        <w:suppressAutoHyphens/>
        <w:autoSpaceDN w:val="0"/>
        <w:spacing w:after="0" w:line="240" w:lineRule="auto"/>
        <w:ind w:left="1778"/>
        <w:textAlignment w:val="baseline"/>
        <w:rPr>
          <w:bCs/>
        </w:rPr>
      </w:pPr>
      <w:r w:rsidRPr="00CF0659">
        <w:rPr>
          <w:bCs/>
        </w:rPr>
        <w:t>Collection of student information</w:t>
      </w:r>
      <w:r w:rsidR="000E43D4" w:rsidRPr="00390C61">
        <w:rPr>
          <w:b/>
        </w:rPr>
        <w:br/>
      </w:r>
    </w:p>
    <w:p w14:paraId="0F03663B" w14:textId="77777777" w:rsidR="000E43D4" w:rsidRDefault="000E43D4" w:rsidP="00A96C3E">
      <w:pPr>
        <w:numPr>
          <w:ilvl w:val="1"/>
          <w:numId w:val="12"/>
        </w:numPr>
        <w:suppressAutoHyphens/>
        <w:autoSpaceDN w:val="0"/>
        <w:spacing w:after="0" w:line="240" w:lineRule="auto"/>
        <w:textAlignment w:val="baseline"/>
        <w:rPr>
          <w:b/>
        </w:rPr>
      </w:pPr>
      <w:r w:rsidRPr="00390C61">
        <w:rPr>
          <w:b/>
        </w:rPr>
        <w:t>Purpose of processing</w:t>
      </w:r>
    </w:p>
    <w:p w14:paraId="1075B04A" w14:textId="264F3FC5" w:rsidR="000E43D4" w:rsidRDefault="005226C1" w:rsidP="005226C1">
      <w:pPr>
        <w:suppressAutoHyphens/>
        <w:autoSpaceDN w:val="0"/>
        <w:spacing w:after="0" w:line="240" w:lineRule="auto"/>
        <w:ind w:left="1778"/>
        <w:textAlignment w:val="baseline"/>
        <w:rPr>
          <w:bCs/>
        </w:rPr>
      </w:pPr>
      <w:r w:rsidRPr="005226C1">
        <w:rPr>
          <w:bCs/>
        </w:rPr>
        <w:t>To set up student profiles on online system for schoolbook scheme</w:t>
      </w:r>
      <w:r w:rsidR="00F1648F">
        <w:rPr>
          <w:bCs/>
        </w:rPr>
        <w:t xml:space="preserve"> (if applicable)</w:t>
      </w:r>
    </w:p>
    <w:p w14:paraId="44D6035A" w14:textId="77777777" w:rsidR="005226C1" w:rsidRPr="005226C1" w:rsidRDefault="005226C1" w:rsidP="005226C1">
      <w:pPr>
        <w:suppressAutoHyphens/>
        <w:autoSpaceDN w:val="0"/>
        <w:spacing w:after="0" w:line="240" w:lineRule="auto"/>
        <w:ind w:left="1778"/>
        <w:textAlignment w:val="baseline"/>
        <w:rPr>
          <w:bCs/>
        </w:rPr>
      </w:pPr>
    </w:p>
    <w:p w14:paraId="0DF8CBF8" w14:textId="77777777" w:rsidR="000E43D4" w:rsidRDefault="000E43D4" w:rsidP="00A96C3E">
      <w:pPr>
        <w:numPr>
          <w:ilvl w:val="1"/>
          <w:numId w:val="12"/>
        </w:numPr>
        <w:suppressAutoHyphens/>
        <w:autoSpaceDN w:val="0"/>
        <w:spacing w:after="0" w:line="240" w:lineRule="auto"/>
        <w:textAlignment w:val="baseline"/>
        <w:rPr>
          <w:b/>
        </w:rPr>
      </w:pPr>
      <w:r w:rsidRPr="00390C61">
        <w:rPr>
          <w:b/>
        </w:rPr>
        <w:t>Duration of the processing</w:t>
      </w:r>
    </w:p>
    <w:p w14:paraId="27767545" w14:textId="7103EED1" w:rsidR="005226C1" w:rsidRPr="00B31F2B" w:rsidRDefault="00B31F2B" w:rsidP="005226C1">
      <w:pPr>
        <w:suppressAutoHyphens/>
        <w:autoSpaceDN w:val="0"/>
        <w:spacing w:after="0" w:line="240" w:lineRule="auto"/>
        <w:ind w:left="1778"/>
        <w:textAlignment w:val="baseline"/>
        <w:rPr>
          <w:bCs/>
        </w:rPr>
      </w:pPr>
      <w:r w:rsidRPr="00B31F2B">
        <w:rPr>
          <w:bCs/>
        </w:rPr>
        <w:t>As per term of contract</w:t>
      </w:r>
    </w:p>
    <w:p w14:paraId="4F4F4760" w14:textId="77777777" w:rsidR="00D44B33" w:rsidRPr="00390C61" w:rsidRDefault="00D44B33" w:rsidP="00D44B33">
      <w:pPr>
        <w:suppressAutoHyphens/>
        <w:autoSpaceDN w:val="0"/>
        <w:spacing w:after="0" w:line="240" w:lineRule="auto"/>
        <w:ind w:left="1778"/>
        <w:textAlignment w:val="baseline"/>
        <w:rPr>
          <w:b/>
        </w:rPr>
      </w:pPr>
    </w:p>
    <w:p w14:paraId="1CB5AEB4" w14:textId="77777777" w:rsidR="000E43D4" w:rsidRPr="00390C61" w:rsidRDefault="000E43D4" w:rsidP="000E43D4">
      <w:pPr>
        <w:ind w:firstLine="720"/>
        <w:rPr>
          <w:b/>
        </w:rPr>
      </w:pPr>
    </w:p>
    <w:p w14:paraId="00FBFF6B" w14:textId="77777777" w:rsidR="000E43D4" w:rsidRDefault="000E43D4" w:rsidP="00A96C3E">
      <w:pPr>
        <w:numPr>
          <w:ilvl w:val="0"/>
          <w:numId w:val="12"/>
        </w:numPr>
        <w:suppressAutoHyphens/>
        <w:autoSpaceDN w:val="0"/>
        <w:spacing w:after="0" w:line="240" w:lineRule="auto"/>
        <w:textAlignment w:val="baseline"/>
        <w:rPr>
          <w:b/>
        </w:rPr>
      </w:pPr>
      <w:r w:rsidRPr="00390C61">
        <w:rPr>
          <w:b/>
        </w:rPr>
        <w:t>Types of personal data</w:t>
      </w:r>
    </w:p>
    <w:p w14:paraId="424BD55C" w14:textId="19CC690E" w:rsidR="00B31F2B" w:rsidRPr="006C39ED" w:rsidRDefault="00B31F2B" w:rsidP="006C39ED">
      <w:pPr>
        <w:pStyle w:val="ListParagraph"/>
        <w:numPr>
          <w:ilvl w:val="0"/>
          <w:numId w:val="27"/>
        </w:numPr>
        <w:suppressAutoHyphens/>
        <w:autoSpaceDN w:val="0"/>
        <w:spacing w:after="0" w:line="240" w:lineRule="auto"/>
        <w:textAlignment w:val="baseline"/>
        <w:rPr>
          <w:bCs/>
        </w:rPr>
      </w:pPr>
      <w:r w:rsidRPr="006C39ED">
        <w:rPr>
          <w:bCs/>
        </w:rPr>
        <w:t>Student Name</w:t>
      </w:r>
    </w:p>
    <w:p w14:paraId="2D770C1B" w14:textId="7FE7C7B0" w:rsidR="00B31F2B" w:rsidRPr="006C39ED" w:rsidRDefault="00B31F2B" w:rsidP="006C39ED">
      <w:pPr>
        <w:pStyle w:val="ListParagraph"/>
        <w:numPr>
          <w:ilvl w:val="0"/>
          <w:numId w:val="27"/>
        </w:numPr>
        <w:suppressAutoHyphens/>
        <w:autoSpaceDN w:val="0"/>
        <w:spacing w:after="0" w:line="240" w:lineRule="auto"/>
        <w:textAlignment w:val="baseline"/>
        <w:rPr>
          <w:bCs/>
        </w:rPr>
      </w:pPr>
      <w:r w:rsidRPr="006C39ED">
        <w:rPr>
          <w:bCs/>
        </w:rPr>
        <w:t>Student Class</w:t>
      </w:r>
    </w:p>
    <w:p w14:paraId="6B699BC5" w14:textId="6ED6444A" w:rsidR="00B31F2B" w:rsidRPr="006C39ED" w:rsidRDefault="00B31F2B" w:rsidP="006C39ED">
      <w:pPr>
        <w:pStyle w:val="ListParagraph"/>
        <w:numPr>
          <w:ilvl w:val="0"/>
          <w:numId w:val="27"/>
        </w:numPr>
        <w:suppressAutoHyphens/>
        <w:autoSpaceDN w:val="0"/>
        <w:spacing w:after="0" w:line="240" w:lineRule="auto"/>
        <w:textAlignment w:val="baseline"/>
        <w:rPr>
          <w:bCs/>
        </w:rPr>
      </w:pPr>
      <w:r w:rsidRPr="006C39ED">
        <w:rPr>
          <w:bCs/>
        </w:rPr>
        <w:t>Student school email address</w:t>
      </w:r>
    </w:p>
    <w:p w14:paraId="00ECDE59" w14:textId="77777777" w:rsidR="00B31F2B" w:rsidRPr="00140C67" w:rsidRDefault="00B31F2B" w:rsidP="00B31F2B">
      <w:pPr>
        <w:suppressAutoHyphens/>
        <w:autoSpaceDN w:val="0"/>
        <w:spacing w:after="0" w:line="240" w:lineRule="auto"/>
        <w:ind w:left="720"/>
        <w:textAlignment w:val="baseline"/>
        <w:rPr>
          <w:bCs/>
        </w:rPr>
      </w:pPr>
    </w:p>
    <w:p w14:paraId="5E825F0C" w14:textId="77777777" w:rsidR="000E43D4" w:rsidRPr="00390C61" w:rsidRDefault="000E43D4" w:rsidP="000E43D4">
      <w:pPr>
        <w:ind w:firstLine="720"/>
        <w:rPr>
          <w:b/>
        </w:rPr>
      </w:pPr>
    </w:p>
    <w:p w14:paraId="4A852B86" w14:textId="77777777" w:rsidR="000E43D4" w:rsidRDefault="000E43D4" w:rsidP="00A96C3E">
      <w:pPr>
        <w:numPr>
          <w:ilvl w:val="0"/>
          <w:numId w:val="12"/>
        </w:numPr>
        <w:suppressAutoHyphens/>
        <w:autoSpaceDN w:val="0"/>
        <w:spacing w:after="0" w:line="240" w:lineRule="auto"/>
        <w:textAlignment w:val="baseline"/>
        <w:rPr>
          <w:b/>
        </w:rPr>
      </w:pPr>
      <w:r w:rsidRPr="00390C61">
        <w:rPr>
          <w:b/>
        </w:rPr>
        <w:t>Categories of data subject</w:t>
      </w:r>
    </w:p>
    <w:p w14:paraId="355E3C1A" w14:textId="573D32B0" w:rsidR="00140C67" w:rsidRPr="00922DED" w:rsidRDefault="006C39ED" w:rsidP="006C39ED">
      <w:pPr>
        <w:suppressAutoHyphens/>
        <w:autoSpaceDN w:val="0"/>
        <w:spacing w:after="0" w:line="240" w:lineRule="auto"/>
        <w:ind w:left="1440"/>
        <w:textAlignment w:val="baseline"/>
        <w:rPr>
          <w:bCs/>
        </w:rPr>
      </w:pPr>
      <w:r w:rsidRPr="00922DED">
        <w:rPr>
          <w:bCs/>
        </w:rPr>
        <w:t>Not Applicable</w:t>
      </w:r>
    </w:p>
    <w:p w14:paraId="71E382A7" w14:textId="77777777" w:rsidR="000E43D4" w:rsidRDefault="000E43D4" w:rsidP="000E43D4">
      <w:pPr>
        <w:ind w:firstLine="720"/>
      </w:pPr>
    </w:p>
    <w:p w14:paraId="30D9580B" w14:textId="77777777" w:rsidR="00B31FCD" w:rsidRDefault="00B31FCD" w:rsidP="000E43D4">
      <w:pPr>
        <w:ind w:firstLine="720"/>
      </w:pPr>
    </w:p>
    <w:p w14:paraId="3361E929" w14:textId="77777777" w:rsidR="00B31FCD" w:rsidRDefault="00B31FCD" w:rsidP="000E43D4">
      <w:pPr>
        <w:ind w:firstLine="720"/>
      </w:pPr>
    </w:p>
    <w:p w14:paraId="0D80AE28" w14:textId="77777777" w:rsidR="00B31FCD" w:rsidRDefault="00B31FCD" w:rsidP="000E43D4">
      <w:pPr>
        <w:ind w:firstLine="720"/>
      </w:pPr>
    </w:p>
    <w:p w14:paraId="22EBE1B7" w14:textId="77777777" w:rsidR="00B31FCD" w:rsidRDefault="00B31FCD" w:rsidP="009B7635"/>
    <w:p w14:paraId="4B9F6E00" w14:textId="77777777" w:rsidR="009B7635" w:rsidRDefault="009B7635" w:rsidP="009B7635"/>
    <w:p w14:paraId="60520A20" w14:textId="77777777" w:rsidR="00B31FCD" w:rsidRPr="00390C61" w:rsidRDefault="00B31FCD" w:rsidP="000E43D4">
      <w:pPr>
        <w:ind w:firstLine="720"/>
      </w:pPr>
    </w:p>
    <w:p w14:paraId="40182BBE" w14:textId="4FEE9ADF" w:rsidR="000E43D4" w:rsidRDefault="000E43D4" w:rsidP="000E43D4">
      <w:pPr>
        <w:pStyle w:val="Heading1"/>
        <w:rPr>
          <w:rFonts w:cs="Calibri"/>
          <w:sz w:val="22"/>
          <w:szCs w:val="22"/>
        </w:rPr>
      </w:pPr>
      <w:bookmarkStart w:id="110" w:name="_Toc165553727"/>
      <w:bookmarkStart w:id="111" w:name="_Hlk30084147"/>
      <w:r w:rsidRPr="00390C61">
        <w:rPr>
          <w:rFonts w:cs="Calibri"/>
          <w:sz w:val="22"/>
          <w:szCs w:val="22"/>
        </w:rPr>
        <w:lastRenderedPageBreak/>
        <w:t>Appendix 6: Confidentiality Agreement</w:t>
      </w:r>
      <w:bookmarkEnd w:id="110"/>
      <w:r w:rsidR="00CF5BB9">
        <w:rPr>
          <w:rFonts w:cs="Calibri"/>
          <w:sz w:val="22"/>
          <w:szCs w:val="22"/>
        </w:rPr>
        <w:t xml:space="preserve"> </w:t>
      </w:r>
    </w:p>
    <w:p w14:paraId="296D973F" w14:textId="2A724E05" w:rsidR="00CF5BB9" w:rsidRPr="00CF5BB9" w:rsidRDefault="00CF5BB9" w:rsidP="00CF5BB9">
      <w:pPr>
        <w:rPr>
          <w:b/>
          <w:bCs/>
          <w:i/>
          <w:iCs/>
          <w:color w:val="FF0000"/>
        </w:rPr>
      </w:pPr>
      <w:r w:rsidRPr="00CF5BB9">
        <w:rPr>
          <w:b/>
          <w:bCs/>
          <w:i/>
          <w:iCs/>
          <w:color w:val="FF0000"/>
        </w:rPr>
        <w:t xml:space="preserve">*Edit </w:t>
      </w:r>
      <w:proofErr w:type="gramStart"/>
      <w:r w:rsidRPr="00CF5BB9">
        <w:rPr>
          <w:b/>
          <w:bCs/>
          <w:i/>
          <w:iCs/>
          <w:color w:val="FF0000"/>
        </w:rPr>
        <w:t>where</w:t>
      </w:r>
      <w:proofErr w:type="gramEnd"/>
      <w:r w:rsidRPr="00CF5BB9">
        <w:rPr>
          <w:b/>
          <w:bCs/>
          <w:i/>
          <w:iCs/>
          <w:color w:val="FF0000"/>
        </w:rPr>
        <w:t xml:space="preserve"> highlighted</w:t>
      </w:r>
      <w:r w:rsidR="0061750E">
        <w:rPr>
          <w:b/>
          <w:bCs/>
          <w:i/>
          <w:iCs/>
          <w:color w:val="FF0000"/>
        </w:rPr>
        <w:t xml:space="preserve"> only</w:t>
      </w:r>
    </w:p>
    <w:bookmarkEnd w:id="111"/>
    <w:p w14:paraId="13516AB0" w14:textId="77777777" w:rsidR="000C2CB0" w:rsidRPr="00A667E6" w:rsidRDefault="000C2CB0" w:rsidP="000C2CB0">
      <w:r w:rsidRPr="00A667E6">
        <w:t xml:space="preserve">THIS AGREEMENT is made on the </w:t>
      </w:r>
      <w:r w:rsidRPr="00A667E6">
        <w:rPr>
          <w:color w:val="FF0000"/>
          <w:highlight w:val="yellow"/>
        </w:rPr>
        <w:t>[date] day of [month] 20xx</w:t>
      </w:r>
      <w:r w:rsidRPr="00A667E6">
        <w:rPr>
          <w:color w:val="FF0000"/>
        </w:rPr>
        <w:t xml:space="preserve"> </w:t>
      </w:r>
      <w:r w:rsidRPr="00A667E6">
        <w:t>BETWEEN:</w:t>
      </w:r>
    </w:p>
    <w:p w14:paraId="3576956A" w14:textId="77777777" w:rsidR="000C2CB0" w:rsidRPr="00A667E6" w:rsidRDefault="000C2CB0" w:rsidP="000C2CB0">
      <w:r w:rsidRPr="00A667E6">
        <w:t>The</w:t>
      </w:r>
      <w:r>
        <w:t xml:space="preserve"> Board of Management of</w:t>
      </w:r>
      <w:r w:rsidRPr="00A667E6">
        <w:t xml:space="preserve"> </w:t>
      </w:r>
      <w:r>
        <w:rPr>
          <w:color w:val="FF0000"/>
          <w:highlight w:val="yellow"/>
        </w:rPr>
        <w:t>(</w:t>
      </w:r>
      <w:r w:rsidRPr="00A667E6">
        <w:rPr>
          <w:color w:val="FF0000"/>
          <w:highlight w:val="yellow"/>
        </w:rPr>
        <w:t xml:space="preserve">insert name of </w:t>
      </w:r>
      <w:r>
        <w:rPr>
          <w:color w:val="FF0000"/>
          <w:highlight w:val="yellow"/>
        </w:rPr>
        <w:t>school)</w:t>
      </w:r>
      <w:r w:rsidRPr="00A667E6">
        <w:rPr>
          <w:color w:val="FF0000"/>
          <w:highlight w:val="yellow"/>
        </w:rPr>
        <w:t>,</w:t>
      </w:r>
      <w:r w:rsidRPr="00A667E6">
        <w:rPr>
          <w:color w:val="FF0000"/>
        </w:rPr>
        <w:t xml:space="preserve"> </w:t>
      </w:r>
      <w:r w:rsidRPr="00A667E6">
        <w:t xml:space="preserve">of </w:t>
      </w:r>
      <w:r>
        <w:rPr>
          <w:color w:val="FF0000"/>
          <w:highlight w:val="yellow"/>
        </w:rPr>
        <w:t>(</w:t>
      </w:r>
      <w:r w:rsidRPr="00A667E6">
        <w:rPr>
          <w:color w:val="FF0000"/>
          <w:highlight w:val="yellow"/>
        </w:rPr>
        <w:t>insert address)</w:t>
      </w:r>
      <w:r>
        <w:rPr>
          <w:color w:val="FF0000"/>
        </w:rPr>
        <w:t xml:space="preserve"> </w:t>
      </w:r>
      <w:r w:rsidRPr="00A667E6">
        <w:t>(hereinafter “the Contracting Authority”) of the one part; and</w:t>
      </w:r>
      <w:r>
        <w:t xml:space="preserve"> </w:t>
      </w:r>
      <w:r w:rsidRPr="00A667E6">
        <w:rPr>
          <w:color w:val="FF0000"/>
          <w:highlight w:val="yellow"/>
        </w:rPr>
        <w:t xml:space="preserve">(insert successful company </w:t>
      </w:r>
      <w:r>
        <w:rPr>
          <w:color w:val="FF0000"/>
          <w:highlight w:val="yellow"/>
        </w:rPr>
        <w:t xml:space="preserve">legal </w:t>
      </w:r>
      <w:r w:rsidRPr="00A667E6">
        <w:rPr>
          <w:color w:val="FF0000"/>
          <w:highlight w:val="yellow"/>
        </w:rPr>
        <w:t>name</w:t>
      </w:r>
      <w:proofErr w:type="gramStart"/>
      <w:r w:rsidRPr="00A667E6">
        <w:rPr>
          <w:color w:val="FF0000"/>
          <w:highlight w:val="yellow"/>
        </w:rPr>
        <w:t>)</w:t>
      </w:r>
      <w:r w:rsidRPr="00A667E6">
        <w:rPr>
          <w:color w:val="FF0000"/>
        </w:rPr>
        <w:t xml:space="preserve"> </w:t>
      </w:r>
      <w:r w:rsidRPr="00A667E6">
        <w:t>,</w:t>
      </w:r>
      <w:proofErr w:type="gramEnd"/>
      <w:r w:rsidRPr="00A667E6">
        <w:t xml:space="preserve"> of </w:t>
      </w:r>
      <w:r w:rsidRPr="00A667E6">
        <w:rPr>
          <w:color w:val="FF0000"/>
          <w:highlight w:val="yellow"/>
        </w:rPr>
        <w:t>(insert company address)</w:t>
      </w:r>
      <w:r>
        <w:t xml:space="preserve"> </w:t>
      </w:r>
      <w:r w:rsidRPr="00A667E6">
        <w:t>(hereinafter called “the Contractor”) of the other part.</w:t>
      </w:r>
    </w:p>
    <w:p w14:paraId="214ED52F" w14:textId="77777777" w:rsidR="000C2CB0" w:rsidRPr="00A667E6" w:rsidRDefault="000C2CB0" w:rsidP="000C2CB0">
      <w:r w:rsidRPr="00A667E6">
        <w:t xml:space="preserve">WHEREAS </w:t>
      </w:r>
    </w:p>
    <w:p w14:paraId="4157C8AB" w14:textId="7632BB89" w:rsidR="000E43D4" w:rsidRPr="00390C61" w:rsidRDefault="000E43D4" w:rsidP="000E43D4">
      <w:pPr>
        <w:keepLines/>
        <w:jc w:val="both"/>
      </w:pPr>
    </w:p>
    <w:tbl>
      <w:tblPr>
        <w:tblW w:w="9071" w:type="dxa"/>
        <w:tblCellMar>
          <w:left w:w="10" w:type="dxa"/>
          <w:right w:w="10" w:type="dxa"/>
        </w:tblCellMar>
        <w:tblLook w:val="0000" w:firstRow="0" w:lastRow="0" w:firstColumn="0" w:lastColumn="0" w:noHBand="0" w:noVBand="0"/>
      </w:tblPr>
      <w:tblGrid>
        <w:gridCol w:w="762"/>
        <w:gridCol w:w="8309"/>
      </w:tblGrid>
      <w:tr w:rsidR="000E43D4" w:rsidRPr="00C54DC6" w14:paraId="0A42948B" w14:textId="77777777">
        <w:tc>
          <w:tcPr>
            <w:tcW w:w="762" w:type="dxa"/>
            <w:shd w:val="clear" w:color="auto" w:fill="auto"/>
            <w:tcMar>
              <w:top w:w="0" w:type="dxa"/>
              <w:left w:w="108" w:type="dxa"/>
              <w:bottom w:w="0" w:type="dxa"/>
              <w:right w:w="108" w:type="dxa"/>
            </w:tcMar>
          </w:tcPr>
          <w:p w14:paraId="5FBA0FE7" w14:textId="77777777" w:rsidR="000E43D4" w:rsidRPr="00390C61" w:rsidRDefault="000E43D4">
            <w:pPr>
              <w:jc w:val="both"/>
            </w:pPr>
            <w:r w:rsidRPr="00390C61">
              <w:t>A.</w:t>
            </w:r>
          </w:p>
        </w:tc>
        <w:tc>
          <w:tcPr>
            <w:tcW w:w="8309" w:type="dxa"/>
            <w:shd w:val="clear" w:color="auto" w:fill="auto"/>
            <w:tcMar>
              <w:top w:w="0" w:type="dxa"/>
              <w:left w:w="108" w:type="dxa"/>
              <w:bottom w:w="0" w:type="dxa"/>
              <w:right w:w="108" w:type="dxa"/>
            </w:tcMar>
          </w:tcPr>
          <w:p w14:paraId="0000EB36" w14:textId="0E38519E" w:rsidR="000E43D4" w:rsidRPr="00390C61" w:rsidRDefault="000E43D4">
            <w:pPr>
              <w:jc w:val="both"/>
            </w:pPr>
            <w:r w:rsidRPr="00390C61">
              <w:t xml:space="preserve">By Call for Tenders dated </w:t>
            </w:r>
            <w:r w:rsidRPr="004B5440">
              <w:rPr>
                <w:color w:val="FF0000"/>
                <w:highlight w:val="yellow"/>
              </w:rPr>
              <w:t>[insert date]</w:t>
            </w:r>
            <w:r w:rsidRPr="004B5440">
              <w:rPr>
                <w:color w:val="FF0000"/>
              </w:rPr>
              <w:t xml:space="preserve"> </w:t>
            </w:r>
            <w:r w:rsidRPr="00390C61">
              <w:t>entitled</w:t>
            </w:r>
            <w:r w:rsidR="00910F25">
              <w:t xml:space="preserve"> </w:t>
            </w:r>
            <w:r w:rsidR="00910F25" w:rsidRPr="00910F25">
              <w:t xml:space="preserve">Call for Tenders for the provision of schoolbooks through the </w:t>
            </w:r>
            <w:r w:rsidR="00B74442">
              <w:t>Primary</w:t>
            </w:r>
            <w:r w:rsidR="00910F25" w:rsidRPr="00910F25">
              <w:t xml:space="preserve"> Schoolbook Scheme funded by the Department of Education</w:t>
            </w:r>
            <w:r w:rsidR="00910F25">
              <w:t xml:space="preserve"> </w:t>
            </w:r>
            <w:r w:rsidRPr="00390C61">
              <w:t>(the “CFT”) the Contracting Authority invited tenders (“Tenders”) for the provision of the goods described in Appendix 1 to the CFT (the “Goods”) (“the Competition”).  The Contractor submitted a response to the CFT dated the [insert date of Tender].</w:t>
            </w:r>
          </w:p>
          <w:p w14:paraId="3E4C255F" w14:textId="77777777" w:rsidR="000E43D4" w:rsidRPr="00390C61" w:rsidRDefault="000E43D4">
            <w:pPr>
              <w:jc w:val="both"/>
            </w:pPr>
            <w:r w:rsidRPr="00390C61">
              <w:t xml:space="preserve">The Contractor has been identified as the preferred bidder in the Competition. </w:t>
            </w:r>
          </w:p>
        </w:tc>
      </w:tr>
      <w:tr w:rsidR="000E43D4" w:rsidRPr="00C54DC6" w14:paraId="51796FED" w14:textId="77777777">
        <w:trPr>
          <w:trHeight w:val="988"/>
        </w:trPr>
        <w:tc>
          <w:tcPr>
            <w:tcW w:w="762" w:type="dxa"/>
            <w:shd w:val="clear" w:color="auto" w:fill="auto"/>
            <w:tcMar>
              <w:top w:w="0" w:type="dxa"/>
              <w:left w:w="108" w:type="dxa"/>
              <w:bottom w:w="0" w:type="dxa"/>
              <w:right w:w="108" w:type="dxa"/>
            </w:tcMar>
          </w:tcPr>
          <w:p w14:paraId="37495065" w14:textId="77777777" w:rsidR="000E43D4" w:rsidRPr="00390C61" w:rsidRDefault="000E43D4">
            <w:pPr>
              <w:jc w:val="both"/>
            </w:pPr>
            <w:r w:rsidRPr="00390C61">
              <w:rPr>
                <w:color w:val="333399"/>
              </w:rPr>
              <w:t>B.</w:t>
            </w:r>
          </w:p>
        </w:tc>
        <w:tc>
          <w:tcPr>
            <w:tcW w:w="8309" w:type="dxa"/>
            <w:shd w:val="clear" w:color="auto" w:fill="auto"/>
            <w:tcMar>
              <w:top w:w="0" w:type="dxa"/>
              <w:left w:w="108" w:type="dxa"/>
              <w:bottom w:w="0" w:type="dxa"/>
              <w:right w:w="108" w:type="dxa"/>
            </w:tcMar>
          </w:tcPr>
          <w:p w14:paraId="129DF980" w14:textId="0D492350" w:rsidR="000E43D4" w:rsidRPr="00390C61" w:rsidRDefault="000E43D4">
            <w:pPr>
              <w:jc w:val="both"/>
            </w:pPr>
            <w:r w:rsidRPr="00390C61">
              <w:t xml:space="preserve">For the purposes of the Competition and any subsequent contract awarded thereunder (if any) (“the Contract”), certain confidential information (the “Confidential Information”) as defined at clause 2 of this Agreement, will be furnished to the Contractor. The Confidential Information is confidential to the </w:t>
            </w:r>
            <w:r w:rsidR="00C445B7">
              <w:t>Contracting Authority</w:t>
            </w:r>
            <w:r w:rsidRPr="00390C61">
              <w:t xml:space="preserve">. </w:t>
            </w:r>
          </w:p>
        </w:tc>
      </w:tr>
    </w:tbl>
    <w:p w14:paraId="3AC7BB6D" w14:textId="77777777" w:rsidR="000E43D4" w:rsidRPr="00390C61" w:rsidRDefault="000E43D4" w:rsidP="000E43D4">
      <w:pPr>
        <w:jc w:val="both"/>
      </w:pPr>
      <w:r w:rsidRPr="00390C61">
        <w:rPr>
          <w:b/>
        </w:rPr>
        <w:t xml:space="preserve">NOW IT IS HEREBY AGREED </w:t>
      </w:r>
      <w:r w:rsidRPr="00390C61">
        <w:t>in consideration of the sum of €2.00 (the receipt of which is hereby acknowledged by the Contractor) as follows:</w:t>
      </w:r>
    </w:p>
    <w:tbl>
      <w:tblPr>
        <w:tblW w:w="10627" w:type="dxa"/>
        <w:tblCellMar>
          <w:left w:w="10" w:type="dxa"/>
          <w:right w:w="10" w:type="dxa"/>
        </w:tblCellMar>
        <w:tblLook w:val="0000" w:firstRow="0" w:lastRow="0" w:firstColumn="0" w:lastColumn="0" w:noHBand="0" w:noVBand="0"/>
      </w:tblPr>
      <w:tblGrid>
        <w:gridCol w:w="619"/>
        <w:gridCol w:w="505"/>
        <w:gridCol w:w="836"/>
        <w:gridCol w:w="8431"/>
        <w:gridCol w:w="236"/>
      </w:tblGrid>
      <w:tr w:rsidR="000E43D4" w:rsidRPr="00C54DC6" w14:paraId="61DB0CAC" w14:textId="77777777" w:rsidTr="004544C0">
        <w:trPr>
          <w:gridAfter w:val="1"/>
          <w:wAfter w:w="236" w:type="dxa"/>
        </w:trPr>
        <w:tc>
          <w:tcPr>
            <w:tcW w:w="619" w:type="dxa"/>
            <w:shd w:val="clear" w:color="auto" w:fill="auto"/>
            <w:tcMar>
              <w:top w:w="0" w:type="dxa"/>
              <w:left w:w="108" w:type="dxa"/>
              <w:bottom w:w="0" w:type="dxa"/>
              <w:right w:w="108" w:type="dxa"/>
            </w:tcMar>
          </w:tcPr>
          <w:p w14:paraId="1B6E26C2" w14:textId="77777777" w:rsidR="000E43D4" w:rsidRPr="00390C61" w:rsidRDefault="000E43D4">
            <w:pPr>
              <w:jc w:val="both"/>
              <w:rPr>
                <w:color w:val="333399"/>
              </w:rPr>
            </w:pPr>
            <w:r w:rsidRPr="00390C61">
              <w:rPr>
                <w:color w:val="333399"/>
              </w:rPr>
              <w:t>1.</w:t>
            </w:r>
          </w:p>
        </w:tc>
        <w:tc>
          <w:tcPr>
            <w:tcW w:w="9772" w:type="dxa"/>
            <w:gridSpan w:val="3"/>
            <w:shd w:val="clear" w:color="auto" w:fill="auto"/>
            <w:tcMar>
              <w:top w:w="0" w:type="dxa"/>
              <w:left w:w="108" w:type="dxa"/>
              <w:bottom w:w="0" w:type="dxa"/>
              <w:right w:w="108" w:type="dxa"/>
            </w:tcMar>
          </w:tcPr>
          <w:p w14:paraId="6BD19200" w14:textId="77777777" w:rsidR="000E43D4" w:rsidRPr="00390C61" w:rsidRDefault="000E43D4">
            <w:pPr>
              <w:ind w:right="1058"/>
              <w:jc w:val="both"/>
            </w:pPr>
            <w:r w:rsidRPr="00390C61">
              <w:t>The Contractor acknowledges that Confidential Information may be provided to him by the Contracting Authority and that each item of Confidential Information shall be governed by the terms of this Agreement.</w:t>
            </w:r>
          </w:p>
        </w:tc>
      </w:tr>
      <w:tr w:rsidR="000E43D4" w:rsidRPr="00C54DC6" w14:paraId="251F654F" w14:textId="77777777" w:rsidTr="004544C0">
        <w:trPr>
          <w:gridAfter w:val="1"/>
          <w:wAfter w:w="236" w:type="dxa"/>
        </w:trPr>
        <w:tc>
          <w:tcPr>
            <w:tcW w:w="619" w:type="dxa"/>
            <w:shd w:val="clear" w:color="auto" w:fill="auto"/>
            <w:tcMar>
              <w:top w:w="0" w:type="dxa"/>
              <w:left w:w="108" w:type="dxa"/>
              <w:bottom w:w="0" w:type="dxa"/>
              <w:right w:w="108" w:type="dxa"/>
            </w:tcMar>
          </w:tcPr>
          <w:p w14:paraId="2B821A4C" w14:textId="77777777" w:rsidR="000E43D4" w:rsidRPr="00390C61" w:rsidRDefault="000E43D4">
            <w:pPr>
              <w:jc w:val="both"/>
              <w:rPr>
                <w:color w:val="333399"/>
              </w:rPr>
            </w:pPr>
            <w:r w:rsidRPr="00390C61">
              <w:rPr>
                <w:color w:val="333399"/>
              </w:rPr>
              <w:t>2.</w:t>
            </w:r>
          </w:p>
        </w:tc>
        <w:tc>
          <w:tcPr>
            <w:tcW w:w="9772" w:type="dxa"/>
            <w:gridSpan w:val="3"/>
            <w:shd w:val="clear" w:color="auto" w:fill="auto"/>
            <w:tcMar>
              <w:top w:w="0" w:type="dxa"/>
              <w:left w:w="108" w:type="dxa"/>
              <w:bottom w:w="0" w:type="dxa"/>
              <w:right w:w="108" w:type="dxa"/>
            </w:tcMar>
          </w:tcPr>
          <w:p w14:paraId="39379A18" w14:textId="77777777" w:rsidR="000E43D4" w:rsidRPr="00390C61" w:rsidRDefault="000E43D4">
            <w:pPr>
              <w:jc w:val="both"/>
            </w:pPr>
            <w:r w:rsidRPr="00390C61">
              <w:t>For the purposes of this Agreement "Confidential Information" means:</w:t>
            </w:r>
          </w:p>
        </w:tc>
      </w:tr>
      <w:tr w:rsidR="000E43D4" w:rsidRPr="00C54DC6" w14:paraId="14135A23" w14:textId="77777777" w:rsidTr="004544C0">
        <w:tc>
          <w:tcPr>
            <w:tcW w:w="619" w:type="dxa"/>
            <w:shd w:val="clear" w:color="auto" w:fill="auto"/>
            <w:tcMar>
              <w:top w:w="0" w:type="dxa"/>
              <w:left w:w="108" w:type="dxa"/>
              <w:bottom w:w="0" w:type="dxa"/>
              <w:right w:w="108" w:type="dxa"/>
            </w:tcMar>
          </w:tcPr>
          <w:p w14:paraId="407E5254"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4929370F" w14:textId="77777777" w:rsidR="000E43D4" w:rsidRPr="00390C61" w:rsidRDefault="000E43D4">
            <w:pPr>
              <w:jc w:val="both"/>
              <w:rPr>
                <w:color w:val="1F497D"/>
              </w:rPr>
            </w:pPr>
            <w:r w:rsidRPr="00390C61">
              <w:rPr>
                <w:color w:val="1F497D"/>
              </w:rPr>
              <w:t>2.1</w:t>
            </w:r>
          </w:p>
        </w:tc>
        <w:tc>
          <w:tcPr>
            <w:tcW w:w="9503" w:type="dxa"/>
            <w:gridSpan w:val="3"/>
            <w:shd w:val="clear" w:color="auto" w:fill="auto"/>
            <w:tcMar>
              <w:top w:w="0" w:type="dxa"/>
              <w:left w:w="108" w:type="dxa"/>
              <w:bottom w:w="0" w:type="dxa"/>
              <w:right w:w="108" w:type="dxa"/>
            </w:tcMar>
          </w:tcPr>
          <w:p w14:paraId="4D320C6C" w14:textId="77777777" w:rsidR="000E43D4" w:rsidRPr="00390C61" w:rsidRDefault="000E43D4">
            <w:pPr>
              <w:ind w:right="916"/>
              <w:jc w:val="both"/>
            </w:pPr>
            <w:r w:rsidRPr="00390C61">
              <w:t>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Goods under the Contract and all and any information supplied or made available to the Contractor (to include employees, agents, Subcontractors and other suppliers) for the purposes of the Contract(s); and</w:t>
            </w:r>
          </w:p>
        </w:tc>
      </w:tr>
      <w:tr w:rsidR="000E43D4" w:rsidRPr="00C54DC6" w14:paraId="6D225340" w14:textId="77777777" w:rsidTr="004544C0">
        <w:tc>
          <w:tcPr>
            <w:tcW w:w="619" w:type="dxa"/>
            <w:shd w:val="clear" w:color="auto" w:fill="auto"/>
            <w:tcMar>
              <w:top w:w="0" w:type="dxa"/>
              <w:left w:w="108" w:type="dxa"/>
              <w:bottom w:w="0" w:type="dxa"/>
              <w:right w:w="108" w:type="dxa"/>
            </w:tcMar>
          </w:tcPr>
          <w:p w14:paraId="4575AE75"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4EB28BC1" w14:textId="77777777" w:rsidR="000E43D4" w:rsidRPr="00390C61" w:rsidRDefault="000E43D4">
            <w:pPr>
              <w:jc w:val="both"/>
              <w:rPr>
                <w:color w:val="1F497D"/>
              </w:rPr>
            </w:pPr>
            <w:r w:rsidRPr="00390C61">
              <w:rPr>
                <w:color w:val="1F497D"/>
              </w:rPr>
              <w:t>2.2</w:t>
            </w:r>
          </w:p>
        </w:tc>
        <w:tc>
          <w:tcPr>
            <w:tcW w:w="9503" w:type="dxa"/>
            <w:gridSpan w:val="3"/>
            <w:shd w:val="clear" w:color="auto" w:fill="auto"/>
            <w:tcMar>
              <w:top w:w="0" w:type="dxa"/>
              <w:left w:w="108" w:type="dxa"/>
              <w:bottom w:w="0" w:type="dxa"/>
              <w:right w:w="108" w:type="dxa"/>
            </w:tcMar>
          </w:tcPr>
          <w:p w14:paraId="32A84F5E" w14:textId="77777777" w:rsidR="000E43D4" w:rsidRPr="00390C61" w:rsidRDefault="000E43D4">
            <w:pPr>
              <w:tabs>
                <w:tab w:val="left" w:pos="8797"/>
              </w:tabs>
              <w:ind w:right="774"/>
              <w:jc w:val="both"/>
            </w:pPr>
            <w:proofErr w:type="gramStart"/>
            <w:r w:rsidRPr="00390C61">
              <w:t>any and all</w:t>
            </w:r>
            <w:proofErr w:type="gramEnd"/>
            <w:r w:rsidRPr="00390C61">
              <w:t xml:space="preserve"> information which has been derived or obtained from information described in sub-paragraph 2.1.</w:t>
            </w:r>
          </w:p>
          <w:p w14:paraId="7DF9A455" w14:textId="77777777" w:rsidR="000E43D4" w:rsidRPr="00390C61" w:rsidRDefault="000E43D4">
            <w:pPr>
              <w:jc w:val="both"/>
            </w:pPr>
          </w:p>
        </w:tc>
      </w:tr>
      <w:tr w:rsidR="000E43D4" w:rsidRPr="00C54DC6" w14:paraId="3B11DD14" w14:textId="77777777" w:rsidTr="004544C0">
        <w:trPr>
          <w:gridAfter w:val="1"/>
          <w:wAfter w:w="236" w:type="dxa"/>
        </w:trPr>
        <w:tc>
          <w:tcPr>
            <w:tcW w:w="619" w:type="dxa"/>
            <w:shd w:val="clear" w:color="auto" w:fill="auto"/>
            <w:tcMar>
              <w:top w:w="0" w:type="dxa"/>
              <w:left w:w="108" w:type="dxa"/>
              <w:bottom w:w="0" w:type="dxa"/>
              <w:right w:w="108" w:type="dxa"/>
            </w:tcMar>
          </w:tcPr>
          <w:p w14:paraId="58E0C08D" w14:textId="77777777" w:rsidR="000E43D4" w:rsidRPr="00390C61" w:rsidRDefault="000E43D4">
            <w:pPr>
              <w:jc w:val="both"/>
              <w:rPr>
                <w:color w:val="333399"/>
              </w:rPr>
            </w:pPr>
            <w:r w:rsidRPr="00390C61">
              <w:rPr>
                <w:color w:val="333399"/>
              </w:rPr>
              <w:t>3.</w:t>
            </w:r>
          </w:p>
          <w:p w14:paraId="4147B644" w14:textId="77777777" w:rsidR="000E43D4" w:rsidRPr="00390C61" w:rsidRDefault="000E43D4"/>
          <w:p w14:paraId="77282EC2" w14:textId="77777777" w:rsidR="000E43D4" w:rsidRPr="00390C61" w:rsidRDefault="000E43D4"/>
          <w:p w14:paraId="5B96C36F" w14:textId="77777777" w:rsidR="000E43D4" w:rsidRPr="00390C61" w:rsidRDefault="000E43D4"/>
          <w:p w14:paraId="013D9321" w14:textId="77777777" w:rsidR="000E43D4" w:rsidRPr="00390C61" w:rsidRDefault="000E43D4">
            <w:pPr>
              <w:rPr>
                <w:color w:val="333399"/>
              </w:rPr>
            </w:pPr>
          </w:p>
          <w:p w14:paraId="32421203" w14:textId="77777777" w:rsidR="000E43D4" w:rsidRPr="00390C61" w:rsidRDefault="000E43D4">
            <w:r w:rsidRPr="00390C61">
              <w:rPr>
                <w:color w:val="4BACC6" w:themeColor="accent5"/>
              </w:rPr>
              <w:t>4</w:t>
            </w:r>
            <w:r w:rsidRPr="00390C61">
              <w:t>.</w:t>
            </w:r>
          </w:p>
        </w:tc>
        <w:tc>
          <w:tcPr>
            <w:tcW w:w="9772" w:type="dxa"/>
            <w:gridSpan w:val="3"/>
            <w:shd w:val="clear" w:color="auto" w:fill="auto"/>
            <w:tcMar>
              <w:top w:w="0" w:type="dxa"/>
              <w:left w:w="108" w:type="dxa"/>
              <w:bottom w:w="0" w:type="dxa"/>
              <w:right w:w="108" w:type="dxa"/>
            </w:tcMar>
          </w:tcPr>
          <w:p w14:paraId="2BB9B956" w14:textId="77777777" w:rsidR="000E43D4" w:rsidRPr="00390C61" w:rsidRDefault="000E43D4">
            <w:pPr>
              <w:ind w:right="774"/>
              <w:jc w:val="both"/>
            </w:pPr>
            <w:r w:rsidRPr="00390C61">
              <w:t>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p>
          <w:p w14:paraId="0F07D8B9" w14:textId="77777777" w:rsidR="000E43D4" w:rsidRPr="00390C61" w:rsidRDefault="000E43D4">
            <w:pPr>
              <w:jc w:val="both"/>
            </w:pPr>
            <w:r w:rsidRPr="00390C61">
              <w:t>Save as may be required by law, the Contractor agrees in respect of the Confidential Information:</w:t>
            </w:r>
          </w:p>
        </w:tc>
      </w:tr>
      <w:tr w:rsidR="000E43D4" w:rsidRPr="00C54DC6" w14:paraId="78B03B8F" w14:textId="77777777" w:rsidTr="004544C0">
        <w:tc>
          <w:tcPr>
            <w:tcW w:w="619" w:type="dxa"/>
            <w:shd w:val="clear" w:color="auto" w:fill="auto"/>
            <w:tcMar>
              <w:top w:w="0" w:type="dxa"/>
              <w:left w:w="108" w:type="dxa"/>
              <w:bottom w:w="0" w:type="dxa"/>
              <w:right w:w="108" w:type="dxa"/>
            </w:tcMar>
          </w:tcPr>
          <w:p w14:paraId="375B1C60"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3D5C5169" w14:textId="77777777" w:rsidR="000E43D4" w:rsidRPr="00390C61" w:rsidRDefault="000E43D4">
            <w:pPr>
              <w:jc w:val="both"/>
              <w:rPr>
                <w:color w:val="1F497D"/>
              </w:rPr>
            </w:pPr>
            <w:r w:rsidRPr="00390C61">
              <w:rPr>
                <w:color w:val="1F497D"/>
              </w:rPr>
              <w:t>4.1</w:t>
            </w:r>
          </w:p>
        </w:tc>
        <w:tc>
          <w:tcPr>
            <w:tcW w:w="9503" w:type="dxa"/>
            <w:gridSpan w:val="3"/>
            <w:shd w:val="clear" w:color="auto" w:fill="auto"/>
            <w:tcMar>
              <w:top w:w="0" w:type="dxa"/>
              <w:left w:w="108" w:type="dxa"/>
              <w:bottom w:w="0" w:type="dxa"/>
              <w:right w:w="108" w:type="dxa"/>
            </w:tcMar>
          </w:tcPr>
          <w:p w14:paraId="19AC0E60" w14:textId="77777777" w:rsidR="000E43D4" w:rsidRPr="00390C61" w:rsidRDefault="000E43D4">
            <w:pPr>
              <w:ind w:right="916"/>
              <w:jc w:val="both"/>
            </w:pPr>
            <w:r w:rsidRPr="00390C61">
              <w:t>to treat such Confidential Information as confidential and to take all necessary steps to ensure that such confidentiality is maintained;</w:t>
            </w:r>
          </w:p>
        </w:tc>
      </w:tr>
      <w:tr w:rsidR="000E43D4" w:rsidRPr="00C54DC6" w14:paraId="6211EBF8" w14:textId="77777777" w:rsidTr="004544C0">
        <w:tc>
          <w:tcPr>
            <w:tcW w:w="619" w:type="dxa"/>
            <w:shd w:val="clear" w:color="auto" w:fill="auto"/>
            <w:tcMar>
              <w:top w:w="0" w:type="dxa"/>
              <w:left w:w="108" w:type="dxa"/>
              <w:bottom w:w="0" w:type="dxa"/>
              <w:right w:w="108" w:type="dxa"/>
            </w:tcMar>
          </w:tcPr>
          <w:p w14:paraId="1BE9D01E"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73E1C96A" w14:textId="77777777" w:rsidR="000E43D4" w:rsidRPr="00390C61" w:rsidRDefault="000E43D4">
            <w:pPr>
              <w:jc w:val="both"/>
              <w:rPr>
                <w:color w:val="1F497D"/>
              </w:rPr>
            </w:pPr>
            <w:r w:rsidRPr="00390C61">
              <w:rPr>
                <w:color w:val="1F497D"/>
              </w:rPr>
              <w:t>4.2</w:t>
            </w:r>
          </w:p>
        </w:tc>
        <w:tc>
          <w:tcPr>
            <w:tcW w:w="9503" w:type="dxa"/>
            <w:gridSpan w:val="3"/>
            <w:shd w:val="clear" w:color="auto" w:fill="auto"/>
            <w:tcMar>
              <w:top w:w="0" w:type="dxa"/>
              <w:left w:w="108" w:type="dxa"/>
              <w:bottom w:w="0" w:type="dxa"/>
              <w:right w:w="108" w:type="dxa"/>
            </w:tcMar>
          </w:tcPr>
          <w:p w14:paraId="37F8E264" w14:textId="77777777" w:rsidR="000E43D4" w:rsidRPr="00390C61" w:rsidRDefault="000E43D4">
            <w:pPr>
              <w:ind w:right="774"/>
              <w:jc w:val="both"/>
            </w:pPr>
            <w:r w:rsidRPr="00390C61">
              <w:t>not, without the prior written consent of the Contracting Authority, to communicate or disclose any part of such Confidential Information to any person except:</w:t>
            </w:r>
          </w:p>
        </w:tc>
      </w:tr>
      <w:tr w:rsidR="000E43D4" w:rsidRPr="00C54DC6" w14:paraId="26323E0F" w14:textId="77777777" w:rsidTr="004544C0">
        <w:tc>
          <w:tcPr>
            <w:tcW w:w="619" w:type="dxa"/>
            <w:shd w:val="clear" w:color="auto" w:fill="auto"/>
            <w:tcMar>
              <w:top w:w="0" w:type="dxa"/>
              <w:left w:w="108" w:type="dxa"/>
              <w:bottom w:w="0" w:type="dxa"/>
              <w:right w:w="108" w:type="dxa"/>
            </w:tcMar>
          </w:tcPr>
          <w:p w14:paraId="64967A89"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7BE7B3C1" w14:textId="77777777" w:rsidR="000E43D4" w:rsidRPr="00390C61" w:rsidRDefault="000E43D4">
            <w:pPr>
              <w:jc w:val="both"/>
            </w:pPr>
          </w:p>
        </w:tc>
        <w:tc>
          <w:tcPr>
            <w:tcW w:w="836" w:type="dxa"/>
            <w:shd w:val="clear" w:color="auto" w:fill="auto"/>
            <w:tcMar>
              <w:top w:w="0" w:type="dxa"/>
              <w:left w:w="108" w:type="dxa"/>
              <w:bottom w:w="0" w:type="dxa"/>
              <w:right w:w="108" w:type="dxa"/>
            </w:tcMar>
          </w:tcPr>
          <w:p w14:paraId="02E7F917" w14:textId="77777777" w:rsidR="000E43D4" w:rsidRPr="00390C61" w:rsidRDefault="000E43D4">
            <w:pPr>
              <w:jc w:val="both"/>
            </w:pPr>
            <w:proofErr w:type="spellStart"/>
            <w:r w:rsidRPr="00390C61">
              <w:t>i</w:t>
            </w:r>
            <w:proofErr w:type="spellEnd"/>
          </w:p>
        </w:tc>
        <w:tc>
          <w:tcPr>
            <w:tcW w:w="8667" w:type="dxa"/>
            <w:gridSpan w:val="2"/>
            <w:shd w:val="clear" w:color="auto" w:fill="auto"/>
            <w:tcMar>
              <w:top w:w="0" w:type="dxa"/>
              <w:left w:w="108" w:type="dxa"/>
              <w:bottom w:w="0" w:type="dxa"/>
              <w:right w:w="108" w:type="dxa"/>
            </w:tcMar>
          </w:tcPr>
          <w:p w14:paraId="184B9224" w14:textId="77777777" w:rsidR="000E43D4" w:rsidRPr="00390C61" w:rsidRDefault="000E43D4">
            <w:pPr>
              <w:ind w:right="774"/>
              <w:jc w:val="both"/>
            </w:pPr>
            <w:r w:rsidRPr="00390C61">
              <w:t xml:space="preserve">to those employees, agents, Subcontractors and other suppliers on a </w:t>
            </w:r>
            <w:proofErr w:type="gramStart"/>
            <w:r w:rsidRPr="00390C61">
              <w:t>need to know</w:t>
            </w:r>
            <w:proofErr w:type="gramEnd"/>
            <w:r w:rsidRPr="00390C61">
              <w:t xml:space="preserve"> basis; and/or</w:t>
            </w:r>
          </w:p>
        </w:tc>
      </w:tr>
      <w:tr w:rsidR="000E43D4" w:rsidRPr="00C54DC6" w14:paraId="416FB52C" w14:textId="77777777" w:rsidTr="004544C0">
        <w:tc>
          <w:tcPr>
            <w:tcW w:w="619" w:type="dxa"/>
            <w:shd w:val="clear" w:color="auto" w:fill="auto"/>
            <w:tcMar>
              <w:top w:w="0" w:type="dxa"/>
              <w:left w:w="108" w:type="dxa"/>
              <w:bottom w:w="0" w:type="dxa"/>
              <w:right w:w="108" w:type="dxa"/>
            </w:tcMar>
          </w:tcPr>
          <w:p w14:paraId="70837ACC"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7F0ACA88" w14:textId="77777777" w:rsidR="000E43D4" w:rsidRPr="00390C61" w:rsidRDefault="000E43D4">
            <w:pPr>
              <w:jc w:val="both"/>
            </w:pPr>
          </w:p>
        </w:tc>
        <w:tc>
          <w:tcPr>
            <w:tcW w:w="836" w:type="dxa"/>
            <w:shd w:val="clear" w:color="auto" w:fill="auto"/>
            <w:tcMar>
              <w:top w:w="0" w:type="dxa"/>
              <w:left w:w="108" w:type="dxa"/>
              <w:bottom w:w="0" w:type="dxa"/>
              <w:right w:w="108" w:type="dxa"/>
            </w:tcMar>
          </w:tcPr>
          <w:p w14:paraId="5C08CF4C" w14:textId="77777777" w:rsidR="000E43D4" w:rsidRPr="00390C61" w:rsidRDefault="000E43D4">
            <w:pPr>
              <w:jc w:val="both"/>
            </w:pPr>
            <w:r w:rsidRPr="00390C61">
              <w:t>ii</w:t>
            </w:r>
          </w:p>
        </w:tc>
        <w:tc>
          <w:tcPr>
            <w:tcW w:w="8667" w:type="dxa"/>
            <w:gridSpan w:val="2"/>
            <w:shd w:val="clear" w:color="auto" w:fill="auto"/>
            <w:tcMar>
              <w:top w:w="0" w:type="dxa"/>
              <w:left w:w="108" w:type="dxa"/>
              <w:bottom w:w="0" w:type="dxa"/>
              <w:right w:w="108" w:type="dxa"/>
            </w:tcMar>
          </w:tcPr>
          <w:p w14:paraId="5905753E" w14:textId="77777777" w:rsidR="000E43D4" w:rsidRPr="00390C61" w:rsidRDefault="000E43D4">
            <w:pPr>
              <w:ind w:right="774"/>
              <w:jc w:val="both"/>
            </w:pPr>
            <w:r w:rsidRPr="00390C61">
              <w:t>to the Contractor’s auditors, professional advisers and any other persons or bodies having a legal right or duty to have access to or knowledge of the Confidential Information in connection with the business of the Contractor</w:t>
            </w:r>
          </w:p>
        </w:tc>
      </w:tr>
      <w:tr w:rsidR="000E43D4" w:rsidRPr="00C54DC6" w14:paraId="00B43D7C" w14:textId="77777777" w:rsidTr="004544C0">
        <w:tc>
          <w:tcPr>
            <w:tcW w:w="619" w:type="dxa"/>
            <w:shd w:val="clear" w:color="auto" w:fill="auto"/>
            <w:tcMar>
              <w:top w:w="0" w:type="dxa"/>
              <w:left w:w="108" w:type="dxa"/>
              <w:bottom w:w="0" w:type="dxa"/>
              <w:right w:w="108" w:type="dxa"/>
            </w:tcMar>
          </w:tcPr>
          <w:p w14:paraId="7586372B"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38FF52D3" w14:textId="77777777" w:rsidR="000E43D4" w:rsidRPr="00390C61" w:rsidRDefault="000E43D4">
            <w:pPr>
              <w:jc w:val="both"/>
            </w:pPr>
          </w:p>
        </w:tc>
        <w:tc>
          <w:tcPr>
            <w:tcW w:w="9503" w:type="dxa"/>
            <w:gridSpan w:val="3"/>
            <w:shd w:val="clear" w:color="auto" w:fill="auto"/>
            <w:tcMar>
              <w:top w:w="0" w:type="dxa"/>
              <w:left w:w="108" w:type="dxa"/>
              <w:bottom w:w="0" w:type="dxa"/>
              <w:right w:w="108" w:type="dxa"/>
            </w:tcMar>
          </w:tcPr>
          <w:p w14:paraId="36193934" w14:textId="77777777" w:rsidR="000E43D4" w:rsidRPr="00390C61" w:rsidRDefault="000E43D4">
            <w:pPr>
              <w:ind w:right="774"/>
              <w:jc w:val="both"/>
            </w:pPr>
            <w:r w:rsidRPr="00390C61">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0E43D4" w:rsidRPr="00C54DC6" w14:paraId="1D8C0350" w14:textId="77777777" w:rsidTr="004544C0">
        <w:trPr>
          <w:gridAfter w:val="1"/>
          <w:wAfter w:w="236" w:type="dxa"/>
        </w:trPr>
        <w:tc>
          <w:tcPr>
            <w:tcW w:w="619" w:type="dxa"/>
            <w:shd w:val="clear" w:color="auto" w:fill="auto"/>
            <w:tcMar>
              <w:top w:w="0" w:type="dxa"/>
              <w:left w:w="108" w:type="dxa"/>
              <w:bottom w:w="0" w:type="dxa"/>
              <w:right w:w="108" w:type="dxa"/>
            </w:tcMar>
          </w:tcPr>
          <w:p w14:paraId="1DA77D5D" w14:textId="77777777" w:rsidR="000E43D4" w:rsidRPr="00390C61" w:rsidRDefault="000E43D4">
            <w:pPr>
              <w:jc w:val="both"/>
              <w:rPr>
                <w:color w:val="333399"/>
              </w:rPr>
            </w:pPr>
            <w:r w:rsidRPr="00390C61">
              <w:rPr>
                <w:color w:val="333399"/>
              </w:rPr>
              <w:t>5.</w:t>
            </w:r>
          </w:p>
        </w:tc>
        <w:tc>
          <w:tcPr>
            <w:tcW w:w="9772" w:type="dxa"/>
            <w:gridSpan w:val="3"/>
            <w:shd w:val="clear" w:color="auto" w:fill="auto"/>
            <w:tcMar>
              <w:top w:w="0" w:type="dxa"/>
              <w:left w:w="108" w:type="dxa"/>
              <w:bottom w:w="0" w:type="dxa"/>
              <w:right w:w="108" w:type="dxa"/>
            </w:tcMar>
          </w:tcPr>
          <w:p w14:paraId="3D811EEB" w14:textId="77777777" w:rsidR="000E43D4" w:rsidRPr="00390C61" w:rsidRDefault="000E43D4">
            <w:pPr>
              <w:pStyle w:val="western"/>
              <w:spacing w:after="200"/>
              <w:rPr>
                <w:rFonts w:ascii="Calibri" w:eastAsia="Times New Roman" w:hAnsi="Calibri" w:cs="Calibri"/>
                <w:sz w:val="22"/>
                <w:szCs w:val="22"/>
                <w:lang w:eastAsia="en-US"/>
              </w:rPr>
            </w:pPr>
            <w:r w:rsidRPr="00390C61">
              <w:rPr>
                <w:rFonts w:ascii="Calibri" w:eastAsia="Times New Roman" w:hAnsi="Calibri" w:cs="Calibri"/>
                <w:sz w:val="22"/>
                <w:szCs w:val="22"/>
                <w:lang w:eastAsia="en-US"/>
              </w:rPr>
              <w:t>The obligations in this Agreement will not apply to any Confidential Information:</w:t>
            </w:r>
          </w:p>
        </w:tc>
      </w:tr>
      <w:tr w:rsidR="000E43D4" w:rsidRPr="00C54DC6" w14:paraId="11EDE1FB" w14:textId="77777777" w:rsidTr="004544C0">
        <w:tc>
          <w:tcPr>
            <w:tcW w:w="619" w:type="dxa"/>
            <w:shd w:val="clear" w:color="auto" w:fill="auto"/>
            <w:tcMar>
              <w:top w:w="0" w:type="dxa"/>
              <w:left w:w="108" w:type="dxa"/>
              <w:bottom w:w="0" w:type="dxa"/>
              <w:right w:w="108" w:type="dxa"/>
            </w:tcMar>
          </w:tcPr>
          <w:p w14:paraId="1F67DF71"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6EF3C18C" w14:textId="77777777" w:rsidR="000E43D4" w:rsidRPr="00390C61" w:rsidRDefault="000E43D4">
            <w:pPr>
              <w:jc w:val="both"/>
            </w:pPr>
            <w:proofErr w:type="spellStart"/>
            <w:r w:rsidRPr="00390C61">
              <w:t>i</w:t>
            </w:r>
            <w:proofErr w:type="spellEnd"/>
          </w:p>
        </w:tc>
        <w:tc>
          <w:tcPr>
            <w:tcW w:w="9503" w:type="dxa"/>
            <w:gridSpan w:val="3"/>
            <w:shd w:val="clear" w:color="auto" w:fill="auto"/>
            <w:tcMar>
              <w:top w:w="0" w:type="dxa"/>
              <w:left w:w="108" w:type="dxa"/>
              <w:bottom w:w="0" w:type="dxa"/>
              <w:right w:w="108" w:type="dxa"/>
            </w:tcMar>
          </w:tcPr>
          <w:p w14:paraId="18550D5A" w14:textId="77777777" w:rsidR="000E43D4" w:rsidRPr="00390C61" w:rsidRDefault="000E43D4">
            <w:pPr>
              <w:ind w:right="774"/>
              <w:jc w:val="both"/>
            </w:pPr>
            <w:r w:rsidRPr="00390C61">
              <w:t>in the Contractor’s possession (with full right to disclose) before receiving it from the Contracting Authority; or</w:t>
            </w:r>
          </w:p>
        </w:tc>
      </w:tr>
      <w:tr w:rsidR="000E43D4" w:rsidRPr="00C54DC6" w14:paraId="5B927C11" w14:textId="77777777" w:rsidTr="004544C0">
        <w:tc>
          <w:tcPr>
            <w:tcW w:w="619" w:type="dxa"/>
            <w:shd w:val="clear" w:color="auto" w:fill="auto"/>
            <w:tcMar>
              <w:top w:w="0" w:type="dxa"/>
              <w:left w:w="108" w:type="dxa"/>
              <w:bottom w:w="0" w:type="dxa"/>
              <w:right w:w="108" w:type="dxa"/>
            </w:tcMar>
          </w:tcPr>
          <w:p w14:paraId="6E031B12"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083266EC" w14:textId="77777777" w:rsidR="000E43D4" w:rsidRPr="00390C61" w:rsidRDefault="000E43D4">
            <w:pPr>
              <w:jc w:val="both"/>
            </w:pPr>
            <w:r w:rsidRPr="00390C61">
              <w:t>ii</w:t>
            </w:r>
          </w:p>
        </w:tc>
        <w:tc>
          <w:tcPr>
            <w:tcW w:w="9503" w:type="dxa"/>
            <w:gridSpan w:val="3"/>
            <w:shd w:val="clear" w:color="auto" w:fill="auto"/>
            <w:tcMar>
              <w:top w:w="0" w:type="dxa"/>
              <w:left w:w="108" w:type="dxa"/>
              <w:bottom w:w="0" w:type="dxa"/>
              <w:right w:w="108" w:type="dxa"/>
            </w:tcMar>
          </w:tcPr>
          <w:p w14:paraId="10A31612" w14:textId="77777777" w:rsidR="000E43D4" w:rsidRPr="00390C61" w:rsidRDefault="000E43D4">
            <w:pPr>
              <w:jc w:val="both"/>
            </w:pPr>
            <w:r w:rsidRPr="00390C61">
              <w:t>which is or becomes public knowledge other than by breach of this clause; or</w:t>
            </w:r>
          </w:p>
        </w:tc>
      </w:tr>
      <w:tr w:rsidR="000E43D4" w:rsidRPr="00C54DC6" w14:paraId="7B439F68" w14:textId="77777777" w:rsidTr="004544C0">
        <w:tc>
          <w:tcPr>
            <w:tcW w:w="619" w:type="dxa"/>
            <w:shd w:val="clear" w:color="auto" w:fill="auto"/>
            <w:tcMar>
              <w:top w:w="0" w:type="dxa"/>
              <w:left w:w="108" w:type="dxa"/>
              <w:bottom w:w="0" w:type="dxa"/>
              <w:right w:w="108" w:type="dxa"/>
            </w:tcMar>
          </w:tcPr>
          <w:p w14:paraId="1DAE759D"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48E2CEEB" w14:textId="77777777" w:rsidR="000E43D4" w:rsidRPr="00390C61" w:rsidRDefault="000E43D4">
            <w:pPr>
              <w:jc w:val="both"/>
            </w:pPr>
            <w:r w:rsidRPr="00390C61">
              <w:t>iii</w:t>
            </w:r>
          </w:p>
        </w:tc>
        <w:tc>
          <w:tcPr>
            <w:tcW w:w="9503" w:type="dxa"/>
            <w:gridSpan w:val="3"/>
            <w:shd w:val="clear" w:color="auto" w:fill="auto"/>
            <w:tcMar>
              <w:top w:w="0" w:type="dxa"/>
              <w:left w:w="108" w:type="dxa"/>
              <w:bottom w:w="0" w:type="dxa"/>
              <w:right w:w="108" w:type="dxa"/>
            </w:tcMar>
          </w:tcPr>
          <w:p w14:paraId="4028E0C4" w14:textId="77777777" w:rsidR="000E43D4" w:rsidRPr="00390C61" w:rsidRDefault="000E43D4">
            <w:pPr>
              <w:ind w:right="774"/>
              <w:jc w:val="both"/>
            </w:pPr>
            <w:r w:rsidRPr="00390C61">
              <w:t>is independently developed by the Contractor without access to or use of the Confidential Information; or</w:t>
            </w:r>
          </w:p>
        </w:tc>
      </w:tr>
      <w:tr w:rsidR="000E43D4" w:rsidRPr="00C54DC6" w14:paraId="45A879CE" w14:textId="77777777" w:rsidTr="004544C0">
        <w:tc>
          <w:tcPr>
            <w:tcW w:w="619" w:type="dxa"/>
            <w:shd w:val="clear" w:color="auto" w:fill="auto"/>
            <w:tcMar>
              <w:top w:w="0" w:type="dxa"/>
              <w:left w:w="108" w:type="dxa"/>
              <w:bottom w:w="0" w:type="dxa"/>
              <w:right w:w="108" w:type="dxa"/>
            </w:tcMar>
          </w:tcPr>
          <w:p w14:paraId="6C4761AC"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097AFE4C" w14:textId="77777777" w:rsidR="000E43D4" w:rsidRPr="00390C61" w:rsidRDefault="000E43D4">
            <w:pPr>
              <w:jc w:val="both"/>
            </w:pPr>
            <w:r w:rsidRPr="00390C61">
              <w:t>iv</w:t>
            </w:r>
          </w:p>
        </w:tc>
        <w:tc>
          <w:tcPr>
            <w:tcW w:w="9503" w:type="dxa"/>
            <w:gridSpan w:val="3"/>
            <w:shd w:val="clear" w:color="auto" w:fill="auto"/>
            <w:tcMar>
              <w:top w:w="0" w:type="dxa"/>
              <w:left w:w="108" w:type="dxa"/>
              <w:bottom w:w="0" w:type="dxa"/>
              <w:right w:w="108" w:type="dxa"/>
            </w:tcMar>
          </w:tcPr>
          <w:p w14:paraId="4E7A51FF" w14:textId="77777777" w:rsidR="000E43D4" w:rsidRPr="00390C61" w:rsidRDefault="000E43D4">
            <w:pPr>
              <w:jc w:val="both"/>
            </w:pPr>
            <w:r w:rsidRPr="00390C61">
              <w:t>is lawfully received from a third party (with full right to disclose).</w:t>
            </w:r>
          </w:p>
        </w:tc>
      </w:tr>
      <w:tr w:rsidR="000E43D4" w:rsidRPr="00C54DC6" w14:paraId="5671A50C" w14:textId="77777777" w:rsidTr="004544C0">
        <w:trPr>
          <w:gridAfter w:val="1"/>
          <w:wAfter w:w="236" w:type="dxa"/>
        </w:trPr>
        <w:tc>
          <w:tcPr>
            <w:tcW w:w="619" w:type="dxa"/>
            <w:shd w:val="clear" w:color="auto" w:fill="auto"/>
            <w:tcMar>
              <w:top w:w="0" w:type="dxa"/>
              <w:left w:w="108" w:type="dxa"/>
              <w:bottom w:w="0" w:type="dxa"/>
              <w:right w:w="108" w:type="dxa"/>
            </w:tcMar>
          </w:tcPr>
          <w:p w14:paraId="6B55A954" w14:textId="77777777" w:rsidR="000E43D4" w:rsidRPr="00390C61" w:rsidRDefault="000E43D4">
            <w:pPr>
              <w:jc w:val="both"/>
              <w:rPr>
                <w:color w:val="333399"/>
              </w:rPr>
            </w:pPr>
            <w:r w:rsidRPr="00390C61">
              <w:rPr>
                <w:color w:val="333399"/>
              </w:rPr>
              <w:t>6.</w:t>
            </w:r>
          </w:p>
        </w:tc>
        <w:tc>
          <w:tcPr>
            <w:tcW w:w="9772" w:type="dxa"/>
            <w:gridSpan w:val="3"/>
            <w:shd w:val="clear" w:color="auto" w:fill="auto"/>
            <w:tcMar>
              <w:top w:w="0" w:type="dxa"/>
              <w:left w:w="108" w:type="dxa"/>
              <w:bottom w:w="0" w:type="dxa"/>
              <w:right w:w="108" w:type="dxa"/>
            </w:tcMar>
          </w:tcPr>
          <w:p w14:paraId="504DDF05" w14:textId="77777777" w:rsidR="000E43D4" w:rsidRPr="00390C61" w:rsidRDefault="000E43D4">
            <w:pPr>
              <w:jc w:val="both"/>
            </w:pPr>
            <w:r w:rsidRPr="00390C61">
              <w:t>The Contractor undertakes:</w:t>
            </w:r>
          </w:p>
        </w:tc>
      </w:tr>
      <w:tr w:rsidR="000E43D4" w:rsidRPr="00C54DC6" w14:paraId="787B052E" w14:textId="77777777" w:rsidTr="004544C0">
        <w:tc>
          <w:tcPr>
            <w:tcW w:w="619" w:type="dxa"/>
            <w:shd w:val="clear" w:color="auto" w:fill="auto"/>
            <w:tcMar>
              <w:top w:w="0" w:type="dxa"/>
              <w:left w:w="108" w:type="dxa"/>
              <w:bottom w:w="0" w:type="dxa"/>
              <w:right w:w="108" w:type="dxa"/>
            </w:tcMar>
          </w:tcPr>
          <w:p w14:paraId="60D59C38"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7DD6E888" w14:textId="77777777" w:rsidR="000E43D4" w:rsidRPr="00390C61" w:rsidRDefault="000E43D4">
            <w:pPr>
              <w:jc w:val="both"/>
              <w:rPr>
                <w:color w:val="1F497D"/>
              </w:rPr>
            </w:pPr>
            <w:r w:rsidRPr="00390C61">
              <w:rPr>
                <w:color w:val="1F497D"/>
              </w:rPr>
              <w:t>6.1</w:t>
            </w:r>
          </w:p>
        </w:tc>
        <w:tc>
          <w:tcPr>
            <w:tcW w:w="9503" w:type="dxa"/>
            <w:gridSpan w:val="3"/>
            <w:shd w:val="clear" w:color="auto" w:fill="auto"/>
            <w:tcMar>
              <w:top w:w="0" w:type="dxa"/>
              <w:left w:w="108" w:type="dxa"/>
              <w:bottom w:w="0" w:type="dxa"/>
              <w:right w:w="108" w:type="dxa"/>
            </w:tcMar>
          </w:tcPr>
          <w:p w14:paraId="38A3A198" w14:textId="77777777" w:rsidR="000E43D4" w:rsidRPr="00390C61" w:rsidRDefault="000E43D4">
            <w:pPr>
              <w:ind w:right="774"/>
              <w:jc w:val="both"/>
            </w:pPr>
            <w:r w:rsidRPr="00390C61">
              <w:t>to comply with all directions of the Contracting Authority regarding the use and application of all and any Confidential Information or data (including personal data as defined in the Data Protection Acts 1988 and 2003);</w:t>
            </w:r>
          </w:p>
        </w:tc>
      </w:tr>
      <w:tr w:rsidR="000E43D4" w:rsidRPr="00C54DC6" w14:paraId="7B456737" w14:textId="77777777" w:rsidTr="004544C0">
        <w:tc>
          <w:tcPr>
            <w:tcW w:w="619" w:type="dxa"/>
            <w:shd w:val="clear" w:color="auto" w:fill="auto"/>
            <w:tcMar>
              <w:top w:w="0" w:type="dxa"/>
              <w:left w:w="108" w:type="dxa"/>
              <w:bottom w:w="0" w:type="dxa"/>
              <w:right w:w="108" w:type="dxa"/>
            </w:tcMar>
          </w:tcPr>
          <w:p w14:paraId="2282A20F"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088FE61B" w14:textId="77777777" w:rsidR="000E43D4" w:rsidRPr="00390C61" w:rsidRDefault="000E43D4">
            <w:pPr>
              <w:jc w:val="both"/>
              <w:rPr>
                <w:color w:val="1F497D"/>
              </w:rPr>
            </w:pPr>
            <w:r w:rsidRPr="00390C61">
              <w:rPr>
                <w:color w:val="1F497D"/>
              </w:rPr>
              <w:t>6.2</w:t>
            </w:r>
          </w:p>
        </w:tc>
        <w:tc>
          <w:tcPr>
            <w:tcW w:w="9503" w:type="dxa"/>
            <w:gridSpan w:val="3"/>
            <w:shd w:val="clear" w:color="auto" w:fill="auto"/>
            <w:tcMar>
              <w:top w:w="0" w:type="dxa"/>
              <w:left w:w="108" w:type="dxa"/>
              <w:bottom w:w="0" w:type="dxa"/>
              <w:right w:w="108" w:type="dxa"/>
            </w:tcMar>
          </w:tcPr>
          <w:p w14:paraId="137B4652" w14:textId="77777777" w:rsidR="000E43D4" w:rsidRPr="00390C61" w:rsidRDefault="000E43D4">
            <w:pPr>
              <w:ind w:right="774"/>
              <w:jc w:val="both"/>
            </w:pPr>
            <w:r w:rsidRPr="00390C61">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0E43D4" w:rsidRPr="00C54DC6" w14:paraId="23CC4D15" w14:textId="77777777" w:rsidTr="004544C0">
        <w:tc>
          <w:tcPr>
            <w:tcW w:w="619" w:type="dxa"/>
            <w:shd w:val="clear" w:color="auto" w:fill="auto"/>
            <w:tcMar>
              <w:top w:w="0" w:type="dxa"/>
              <w:left w:w="108" w:type="dxa"/>
              <w:bottom w:w="0" w:type="dxa"/>
              <w:right w:w="108" w:type="dxa"/>
            </w:tcMar>
          </w:tcPr>
          <w:p w14:paraId="3095A85C" w14:textId="77777777" w:rsidR="000E43D4" w:rsidRPr="00390C61" w:rsidRDefault="000E43D4">
            <w:pPr>
              <w:jc w:val="both"/>
              <w:rPr>
                <w:color w:val="333399"/>
              </w:rPr>
            </w:pPr>
          </w:p>
        </w:tc>
        <w:tc>
          <w:tcPr>
            <w:tcW w:w="505" w:type="dxa"/>
            <w:shd w:val="clear" w:color="auto" w:fill="auto"/>
            <w:tcMar>
              <w:top w:w="0" w:type="dxa"/>
              <w:left w:w="108" w:type="dxa"/>
              <w:bottom w:w="0" w:type="dxa"/>
              <w:right w:w="108" w:type="dxa"/>
            </w:tcMar>
          </w:tcPr>
          <w:p w14:paraId="7868A32A" w14:textId="77777777" w:rsidR="000E43D4" w:rsidRPr="00390C61" w:rsidRDefault="000E43D4">
            <w:pPr>
              <w:jc w:val="both"/>
              <w:rPr>
                <w:color w:val="1F497D"/>
              </w:rPr>
            </w:pPr>
            <w:r w:rsidRPr="00390C61">
              <w:rPr>
                <w:color w:val="1F497D"/>
              </w:rPr>
              <w:t>6.3</w:t>
            </w:r>
          </w:p>
        </w:tc>
        <w:tc>
          <w:tcPr>
            <w:tcW w:w="9503" w:type="dxa"/>
            <w:gridSpan w:val="3"/>
            <w:shd w:val="clear" w:color="auto" w:fill="auto"/>
            <w:tcMar>
              <w:top w:w="0" w:type="dxa"/>
              <w:left w:w="108" w:type="dxa"/>
              <w:bottom w:w="0" w:type="dxa"/>
              <w:right w:w="108" w:type="dxa"/>
            </w:tcMar>
          </w:tcPr>
          <w:p w14:paraId="614888FA" w14:textId="77777777" w:rsidR="000E43D4" w:rsidRPr="00390C61" w:rsidRDefault="000E43D4">
            <w:pPr>
              <w:ind w:right="774"/>
              <w:jc w:val="both"/>
            </w:pPr>
            <w:r w:rsidRPr="00390C61">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bl>
            <w:tblPr>
              <w:tblW w:w="9287" w:type="dxa"/>
              <w:tblCellMar>
                <w:left w:w="10" w:type="dxa"/>
                <w:right w:w="10" w:type="dxa"/>
              </w:tblCellMar>
              <w:tblLook w:val="0000" w:firstRow="0" w:lastRow="0" w:firstColumn="0" w:lastColumn="0" w:noHBand="0" w:noVBand="0"/>
            </w:tblPr>
            <w:tblGrid>
              <w:gridCol w:w="720"/>
              <w:gridCol w:w="720"/>
              <w:gridCol w:w="6828"/>
              <w:gridCol w:w="1019"/>
            </w:tblGrid>
            <w:tr w:rsidR="000E43D4" w:rsidRPr="00C54DC6" w14:paraId="3A2665D7" w14:textId="77777777" w:rsidTr="000C3F75">
              <w:trPr>
                <w:gridAfter w:val="1"/>
                <w:wAfter w:w="1019" w:type="dxa"/>
              </w:trPr>
              <w:tc>
                <w:tcPr>
                  <w:tcW w:w="720" w:type="dxa"/>
                  <w:shd w:val="clear" w:color="auto" w:fill="auto"/>
                  <w:tcMar>
                    <w:top w:w="0" w:type="dxa"/>
                    <w:left w:w="108" w:type="dxa"/>
                    <w:bottom w:w="0" w:type="dxa"/>
                    <w:right w:w="108" w:type="dxa"/>
                  </w:tcMar>
                </w:tcPr>
                <w:p w14:paraId="36BBCF70" w14:textId="77777777" w:rsidR="000E43D4" w:rsidRPr="00390C61" w:rsidRDefault="000E43D4">
                  <w:pPr>
                    <w:jc w:val="both"/>
                    <w:rPr>
                      <w:color w:val="333399"/>
                    </w:rPr>
                  </w:pPr>
                  <w:r w:rsidRPr="00390C61">
                    <w:t>6</w:t>
                  </w:r>
                  <w:r w:rsidRPr="00390C61">
                    <w:rPr>
                      <w:color w:val="C00000"/>
                    </w:rPr>
                    <w:t>.</w:t>
                  </w:r>
                </w:p>
              </w:tc>
              <w:tc>
                <w:tcPr>
                  <w:tcW w:w="7548" w:type="dxa"/>
                  <w:gridSpan w:val="2"/>
                  <w:shd w:val="clear" w:color="auto" w:fill="auto"/>
                  <w:tcMar>
                    <w:top w:w="0" w:type="dxa"/>
                    <w:left w:w="108" w:type="dxa"/>
                    <w:bottom w:w="0" w:type="dxa"/>
                    <w:right w:w="108" w:type="dxa"/>
                  </w:tcMar>
                </w:tcPr>
                <w:p w14:paraId="5E11D5C0" w14:textId="77777777" w:rsidR="000E43D4" w:rsidRPr="00390C61" w:rsidRDefault="000E43D4">
                  <w:pPr>
                    <w:jc w:val="both"/>
                  </w:pPr>
                  <w:r w:rsidRPr="00390C61">
                    <w:t>The Contractor undertakes:</w:t>
                  </w:r>
                </w:p>
                <w:p w14:paraId="6D420D53" w14:textId="77777777" w:rsidR="000E43D4" w:rsidRPr="00390C61" w:rsidRDefault="000E43D4">
                  <w:pPr>
                    <w:ind w:right="666"/>
                    <w:jc w:val="both"/>
                  </w:pPr>
                  <w:r w:rsidRPr="00390C61">
                    <w:t>6.1</w:t>
                  </w:r>
                  <w:r w:rsidRPr="00390C61">
                    <w:tab/>
                    <w:t>to comply with all directions of the Contracting Authority regarding the use and application of all and any Confidential Information or data (including personal data as defined in the Data Protection Laws</w:t>
                  </w:r>
                  <w:proofErr w:type="gramStart"/>
                  <w:r w:rsidRPr="00390C61">
                    <w:t>);</w:t>
                  </w:r>
                  <w:proofErr w:type="gramEnd"/>
                </w:p>
                <w:p w14:paraId="1A061C8B" w14:textId="77777777" w:rsidR="000E43D4" w:rsidRPr="00390C61" w:rsidRDefault="000E43D4">
                  <w:pPr>
                    <w:ind w:right="525"/>
                    <w:jc w:val="both"/>
                  </w:pPr>
                  <w:r w:rsidRPr="00390C61">
                    <w:t>6.2</w:t>
                  </w:r>
                  <w:r w:rsidRPr="00390C61">
                    <w:tab/>
                    <w:t xml:space="preserve">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w:t>
                  </w:r>
                  <w:proofErr w:type="gramStart"/>
                  <w:r w:rsidRPr="00390C61">
                    <w:t>authorities;</w:t>
                  </w:r>
                  <w:proofErr w:type="gramEnd"/>
                </w:p>
                <w:p w14:paraId="7781CFD8" w14:textId="77777777" w:rsidR="000E43D4" w:rsidRPr="00390C61" w:rsidRDefault="000E43D4">
                  <w:pPr>
                    <w:ind w:right="525"/>
                    <w:jc w:val="both"/>
                  </w:pPr>
                  <w:r w:rsidRPr="00390C61">
                    <w:t>6.3</w:t>
                  </w:r>
                  <w:r w:rsidRPr="00390C61">
                    <w:tab/>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w:t>
                  </w:r>
                  <w:r w:rsidRPr="00390C61">
                    <w:lastRenderedPageBreak/>
                    <w:t>“document” includes documents stored on a computer storage medium and data in digital form whether legible or not.</w:t>
                  </w:r>
                </w:p>
                <w:p w14:paraId="4A0F7905" w14:textId="77777777" w:rsidR="000E43D4" w:rsidRPr="00390C61" w:rsidRDefault="000E43D4">
                  <w:pPr>
                    <w:ind w:right="525"/>
                    <w:jc w:val="both"/>
                  </w:pPr>
                  <w:r w:rsidRPr="00390C61">
                    <w:t>The Contractor shall not obtain any proprietary interest or any other interest whatsoever in the Confidential Information furnished to them by the Contracting Authority and the Contractor so acknowledges and confirms.</w:t>
                  </w:r>
                </w:p>
                <w:p w14:paraId="4EA28FDB" w14:textId="77777777" w:rsidR="000E43D4" w:rsidRPr="00390C61" w:rsidRDefault="000E43D4">
                  <w:pPr>
                    <w:ind w:right="383"/>
                    <w:jc w:val="both"/>
                  </w:pPr>
                  <w:r w:rsidRPr="00390C61">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p w14:paraId="4D7592A2" w14:textId="77777777" w:rsidR="000E43D4" w:rsidRPr="00390C61" w:rsidRDefault="000E43D4">
                  <w:pPr>
                    <w:ind w:right="383"/>
                    <w:jc w:val="both"/>
                  </w:pPr>
                  <w:r w:rsidRPr="00390C61">
                    <w:t>The Contractor agrees that this Agreement will continue in force notwithstanding any court order relating to the Competition or termination of the Contract (if awarded) for any reason.</w:t>
                  </w:r>
                </w:p>
                <w:p w14:paraId="32873508" w14:textId="77777777" w:rsidR="000E43D4" w:rsidRPr="00390C61" w:rsidRDefault="000E43D4">
                  <w:pPr>
                    <w:ind w:right="525"/>
                    <w:jc w:val="both"/>
                  </w:pPr>
                  <w:r w:rsidRPr="00390C61">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080A4821" w14:textId="77777777" w:rsidR="000E43D4" w:rsidRPr="00390C61" w:rsidRDefault="000E43D4">
                  <w:pPr>
                    <w:ind w:right="525"/>
                    <w:jc w:val="both"/>
                  </w:pPr>
                  <w:r w:rsidRPr="00390C61">
                    <w:t>A.</w:t>
                  </w:r>
                  <w:r w:rsidRPr="00390C61">
                    <w:tab/>
                    <w:t>In this Agreement, the following terms shall have the meanings respectively ascribed to them:</w:t>
                  </w:r>
                </w:p>
                <w:p w14:paraId="0D7DD3C3" w14:textId="77777777" w:rsidR="000E43D4" w:rsidRPr="00390C61" w:rsidRDefault="000E43D4">
                  <w:pPr>
                    <w:jc w:val="both"/>
                  </w:pPr>
                  <w:r w:rsidRPr="00390C61">
                    <w:t xml:space="preserve">“Data Controller” has the meaning given under the Data Protection </w:t>
                  </w:r>
                  <w:proofErr w:type="gramStart"/>
                  <w:r w:rsidRPr="00390C61">
                    <w:t>Laws;</w:t>
                  </w:r>
                  <w:proofErr w:type="gramEnd"/>
                </w:p>
                <w:p w14:paraId="2F31950A" w14:textId="77777777" w:rsidR="000E43D4" w:rsidRPr="00390C61" w:rsidRDefault="000E43D4">
                  <w:pPr>
                    <w:jc w:val="both"/>
                  </w:pPr>
                  <w:r w:rsidRPr="00390C61">
                    <w:t xml:space="preserve">“Data Processor” has the meaning given under the Data Protection </w:t>
                  </w:r>
                  <w:proofErr w:type="gramStart"/>
                  <w:r w:rsidRPr="00390C61">
                    <w:t>Laws;</w:t>
                  </w:r>
                  <w:proofErr w:type="gramEnd"/>
                </w:p>
                <w:p w14:paraId="1C2F7920" w14:textId="77777777" w:rsidR="000E43D4" w:rsidRPr="00390C61" w:rsidRDefault="000E43D4">
                  <w:pPr>
                    <w:jc w:val="both"/>
                  </w:pPr>
                  <w:r w:rsidRPr="00390C61">
                    <w:t xml:space="preserve">“Data Subject” has the meaning given under the Data Protection </w:t>
                  </w:r>
                  <w:proofErr w:type="gramStart"/>
                  <w:r w:rsidRPr="00390C61">
                    <w:t>Laws;</w:t>
                  </w:r>
                  <w:proofErr w:type="gramEnd"/>
                </w:p>
                <w:p w14:paraId="644687F4" w14:textId="77777777" w:rsidR="000E43D4" w:rsidRPr="00390C61" w:rsidRDefault="000E43D4">
                  <w:pPr>
                    <w:ind w:right="525"/>
                    <w:jc w:val="both"/>
                  </w:pPr>
                  <w:r w:rsidRPr="00390C61">
                    <w:t xml:space="preserve">“Data Subject Access Request” means a request made by a Data Subject in accordance with rights granted under the Data Protection Laws to access his or her Personal </w:t>
                  </w:r>
                  <w:proofErr w:type="gramStart"/>
                  <w:r w:rsidRPr="00390C61">
                    <w:t>Data;</w:t>
                  </w:r>
                  <w:proofErr w:type="gramEnd"/>
                </w:p>
                <w:p w14:paraId="00DA98DA" w14:textId="77777777" w:rsidR="000E43D4" w:rsidRPr="00390C61" w:rsidRDefault="000E43D4">
                  <w:pPr>
                    <w:jc w:val="both"/>
                  </w:pPr>
                  <w:r w:rsidRPr="00390C61">
                    <w:t xml:space="preserve">“Personal Data” has the meaning given under Data Protection </w:t>
                  </w:r>
                  <w:proofErr w:type="gramStart"/>
                  <w:r w:rsidRPr="00390C61">
                    <w:t>Laws;</w:t>
                  </w:r>
                  <w:proofErr w:type="gramEnd"/>
                </w:p>
                <w:p w14:paraId="5D268450" w14:textId="77777777" w:rsidR="000E43D4" w:rsidRPr="00390C61" w:rsidRDefault="000E43D4">
                  <w:pPr>
                    <w:jc w:val="both"/>
                  </w:pPr>
                  <w:r w:rsidRPr="00390C61">
                    <w:t xml:space="preserve">“Processing” has the meaning given under the Data Protection </w:t>
                  </w:r>
                  <w:proofErr w:type="gramStart"/>
                  <w:r w:rsidRPr="00390C61">
                    <w:t>Laws;</w:t>
                  </w:r>
                  <w:proofErr w:type="gramEnd"/>
                </w:p>
                <w:p w14:paraId="29AED5D8" w14:textId="77777777" w:rsidR="000E43D4" w:rsidRPr="00390C61" w:rsidRDefault="000E43D4">
                  <w:pPr>
                    <w:ind w:right="525"/>
                    <w:jc w:val="both"/>
                  </w:pPr>
                  <w:r w:rsidRPr="00390C61">
                    <w:t>B.</w:t>
                  </w:r>
                  <w:r w:rsidRPr="00390C61">
                    <w:tab/>
                    <w:t>The Contractor shall comply with all applicable requirements of the Data Protection Laws.</w:t>
                  </w:r>
                </w:p>
                <w:p w14:paraId="334E8A2C" w14:textId="26B3B3DC" w:rsidR="000E43D4" w:rsidRPr="00390C61" w:rsidRDefault="000E43D4">
                  <w:pPr>
                    <w:ind w:right="525"/>
                    <w:jc w:val="both"/>
                  </w:pPr>
                  <w:r w:rsidRPr="00390C61">
                    <w:lastRenderedPageBreak/>
                    <w:t>C.</w:t>
                  </w:r>
                  <w:r w:rsidRPr="00390C61">
                    <w:tab/>
                    <w:t xml:space="preserve">The Parties acknowledge that for the purposes of the Data Protection Laws, the </w:t>
                  </w:r>
                  <w:r w:rsidR="00C445B7">
                    <w:t>Contracting Authority</w:t>
                  </w:r>
                  <w:r w:rsidRPr="00390C61">
                    <w:t xml:space="preserve"> is the Data </w:t>
                  </w:r>
                  <w:proofErr w:type="gramStart"/>
                  <w:r w:rsidRPr="00390C61">
                    <w:t>Controller</w:t>
                  </w:r>
                  <w:proofErr w:type="gramEnd"/>
                  <w:r w:rsidRPr="00390C61">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6717977E" w14:textId="77777777" w:rsidR="000E43D4" w:rsidRPr="00390C61" w:rsidRDefault="000E43D4">
                  <w:pPr>
                    <w:ind w:right="525"/>
                    <w:jc w:val="both"/>
                  </w:pPr>
                  <w:r w:rsidRPr="00390C61">
                    <w:t>D.</w:t>
                  </w:r>
                  <w:r w:rsidRPr="00390C61">
                    <w:tab/>
                    <w:t>Without prejudice to the generality of clause 10(B), the Contractor shall, in relation to any Confidential Information which is Personal Data: -</w:t>
                  </w:r>
                </w:p>
                <w:p w14:paraId="0F1BB0FE" w14:textId="603F231A" w:rsidR="000E43D4" w:rsidRPr="00390C61" w:rsidRDefault="000E43D4">
                  <w:pPr>
                    <w:ind w:left="-678" w:firstLine="678"/>
                    <w:jc w:val="both"/>
                  </w:pPr>
                  <w:r w:rsidRPr="00390C61">
                    <w:t>(1)</w:t>
                  </w:r>
                  <w:r w:rsidRPr="00390C61">
                    <w:tab/>
                    <w:t xml:space="preserve">process that Personal Data only on the written instructions of the </w:t>
                  </w:r>
                  <w:r w:rsidR="00C445B7">
                    <w:t xml:space="preserve">Contracting </w:t>
                  </w:r>
                  <w:proofErr w:type="gramStart"/>
                  <w:r w:rsidR="00C445B7">
                    <w:t>Authority</w:t>
                  </w:r>
                  <w:r w:rsidRPr="00390C61">
                    <w:t>;</w:t>
                  </w:r>
                  <w:proofErr w:type="gramEnd"/>
                </w:p>
                <w:p w14:paraId="3461A92F" w14:textId="3846DC50" w:rsidR="000E43D4" w:rsidRPr="00390C61" w:rsidRDefault="000E43D4">
                  <w:pPr>
                    <w:ind w:right="525"/>
                    <w:jc w:val="both"/>
                  </w:pPr>
                  <w:r w:rsidRPr="00390C61">
                    <w:t>(2)</w:t>
                  </w:r>
                  <w:r w:rsidRPr="00390C61">
                    <w:tab/>
                    <w:t xml:space="preserve">ensure that it has in place appropriate technical and organisational measures, reviewed and approved by the </w:t>
                  </w:r>
                  <w:r w:rsidR="00C445B7">
                    <w:t>Contracting Authority</w:t>
                  </w:r>
                  <w:r w:rsidRPr="00390C61">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1A450A9" w14:textId="77777777" w:rsidR="000E43D4" w:rsidRPr="00390C61" w:rsidRDefault="000E43D4">
                  <w:pPr>
                    <w:ind w:right="525"/>
                    <w:jc w:val="both"/>
                  </w:pPr>
                  <w:r w:rsidRPr="00390C61">
                    <w:t>(3)</w:t>
                  </w:r>
                  <w:r w:rsidRPr="00390C61">
                    <w:tab/>
                    <w:t xml:space="preserve">ensure that all personnel who have access to and/or process Personal Data are obliged to keep the Personal Data </w:t>
                  </w:r>
                  <w:proofErr w:type="gramStart"/>
                  <w:r w:rsidRPr="00390C61">
                    <w:t>confidential;</w:t>
                  </w:r>
                  <w:proofErr w:type="gramEnd"/>
                </w:p>
                <w:p w14:paraId="37B71C0B" w14:textId="45AEF91C" w:rsidR="000E43D4" w:rsidRPr="00390C61" w:rsidRDefault="000E43D4">
                  <w:pPr>
                    <w:ind w:right="525"/>
                    <w:jc w:val="both"/>
                  </w:pPr>
                  <w:r w:rsidRPr="00390C61">
                    <w:t>(4)</w:t>
                  </w:r>
                  <w:r w:rsidRPr="00390C61">
                    <w:tab/>
                    <w:t xml:space="preserve">not transfer any Personal Data outside of the European Economic Area unless the prior written consent of the </w:t>
                  </w:r>
                  <w:r w:rsidR="00C445B7">
                    <w:t>Contracting Authority</w:t>
                  </w:r>
                  <w:r w:rsidRPr="00390C61">
                    <w:t xml:space="preserve"> has been obtained and the following conditions are </w:t>
                  </w:r>
                  <w:proofErr w:type="gramStart"/>
                  <w:r w:rsidRPr="00390C61">
                    <w:t>fulfilled;</w:t>
                  </w:r>
                  <w:proofErr w:type="gramEnd"/>
                </w:p>
                <w:p w14:paraId="06BB91C4" w14:textId="77777777" w:rsidR="000E43D4" w:rsidRPr="00390C61" w:rsidRDefault="000E43D4">
                  <w:pPr>
                    <w:ind w:right="525"/>
                    <w:jc w:val="both"/>
                  </w:pPr>
                  <w:proofErr w:type="spellStart"/>
                  <w:r w:rsidRPr="00390C61">
                    <w:t>i</w:t>
                  </w:r>
                  <w:proofErr w:type="spellEnd"/>
                  <w:r w:rsidRPr="00390C61">
                    <w:t>.</w:t>
                  </w:r>
                  <w:r w:rsidRPr="00390C61">
                    <w:tab/>
                    <w:t>appropriate safeguards are in place in relation to the transfer, to ensure that Personal Data is adequately protected in accordance with Chapter V of Regulation 2016/679 (General Data Protection Regulation</w:t>
                  </w:r>
                  <w:proofErr w:type="gramStart"/>
                  <w:r w:rsidRPr="00390C61">
                    <w:t>);</w:t>
                  </w:r>
                  <w:proofErr w:type="gramEnd"/>
                </w:p>
                <w:p w14:paraId="64D3AF6B" w14:textId="77777777" w:rsidR="000E43D4" w:rsidRPr="00390C61" w:rsidRDefault="000E43D4">
                  <w:pPr>
                    <w:jc w:val="both"/>
                  </w:pPr>
                  <w:r w:rsidRPr="00390C61">
                    <w:t>ii.</w:t>
                  </w:r>
                  <w:r w:rsidRPr="00390C61">
                    <w:tab/>
                    <w:t xml:space="preserve">the data subject has enforceable rights and effective legal </w:t>
                  </w:r>
                  <w:proofErr w:type="gramStart"/>
                  <w:r w:rsidRPr="00390C61">
                    <w:t>remedies;</w:t>
                  </w:r>
                  <w:proofErr w:type="gramEnd"/>
                </w:p>
                <w:p w14:paraId="27FD83F3" w14:textId="77777777" w:rsidR="000E43D4" w:rsidRPr="00390C61" w:rsidRDefault="000E43D4">
                  <w:pPr>
                    <w:ind w:right="525"/>
                    <w:jc w:val="both"/>
                  </w:pPr>
                  <w:r w:rsidRPr="00390C61">
                    <w:lastRenderedPageBreak/>
                    <w:t>iii.</w:t>
                  </w:r>
                  <w:r w:rsidRPr="00390C61">
                    <w:tab/>
                    <w:t>The Contractor complies with its obligations under the Data Protection Laws by providing an adequate level of protection to any Personal Data that is transferred; and</w:t>
                  </w:r>
                </w:p>
                <w:p w14:paraId="43BBC038" w14:textId="228AE9C8" w:rsidR="000E43D4" w:rsidRPr="00390C61" w:rsidRDefault="000E43D4">
                  <w:pPr>
                    <w:ind w:right="525"/>
                    <w:jc w:val="both"/>
                  </w:pPr>
                  <w:r w:rsidRPr="00390C61">
                    <w:t>iv.</w:t>
                  </w:r>
                  <w:r w:rsidRPr="00390C61">
                    <w:tab/>
                    <w:t xml:space="preserve">The Contractor complies with reasonable instructions notified to it in advance by the </w:t>
                  </w:r>
                  <w:r w:rsidR="00C445B7">
                    <w:t>Contracting Authority</w:t>
                  </w:r>
                  <w:r w:rsidRPr="00390C61">
                    <w:t xml:space="preserve"> with respect to the processing of the Personal </w:t>
                  </w:r>
                  <w:proofErr w:type="gramStart"/>
                  <w:r w:rsidRPr="00390C61">
                    <w:t>Data;</w:t>
                  </w:r>
                  <w:proofErr w:type="gramEnd"/>
                </w:p>
                <w:p w14:paraId="14C9EE00" w14:textId="29E1CE6C" w:rsidR="000E43D4" w:rsidRPr="00390C61" w:rsidRDefault="000E43D4">
                  <w:pPr>
                    <w:ind w:right="525"/>
                    <w:jc w:val="both"/>
                  </w:pPr>
                  <w:r w:rsidRPr="00390C61">
                    <w:t xml:space="preserve"> E.</w:t>
                  </w:r>
                  <w:r w:rsidRPr="00390C61">
                    <w:tab/>
                    <w:t xml:space="preserve">The Contractor shall promptly notify the </w:t>
                  </w:r>
                  <w:r w:rsidR="00C445B7">
                    <w:t>Contracting Authority</w:t>
                  </w:r>
                  <w:r w:rsidRPr="00390C61">
                    <w:t xml:space="preserve"> if it receives a Data Subject Access Request to have access to any Personal Data or any other complaint, correspondence, notice, request  any order of the Court or request of any regulatory or government body relating to the </w:t>
                  </w:r>
                  <w:r w:rsidR="00C445B7">
                    <w:t>Contracting Authority</w:t>
                  </w:r>
                  <w:r w:rsidRPr="00390C61">
                    <w:t xml:space="preserve">’s obligations under the Data Protection Laws and provide full co-operation and assistance to the </w:t>
                  </w:r>
                  <w:r w:rsidR="00C445B7">
                    <w:t>Contracting Authority</w:t>
                  </w:r>
                  <w:r w:rsidRPr="00390C61">
                    <w:t xml:space="preserve"> in relation to any such complaint, order or request (including, without limitation, by allowing Data Subjects to have access to their data).</w:t>
                  </w:r>
                </w:p>
                <w:p w14:paraId="21BC3EAF" w14:textId="09D795AB" w:rsidR="000E43D4" w:rsidRPr="00390C61" w:rsidRDefault="000E43D4">
                  <w:pPr>
                    <w:jc w:val="both"/>
                  </w:pPr>
                  <w:r w:rsidRPr="00390C61">
                    <w:t>F.</w:t>
                  </w:r>
                  <w:r w:rsidRPr="00390C61">
                    <w:tab/>
                    <w:t xml:space="preserve">The Contractor shall without undue delay report in writing to the </w:t>
                  </w:r>
                  <w:r w:rsidR="00C445B7">
                    <w:t>Contracting Authority</w:t>
                  </w:r>
                  <w:r w:rsidRPr="00390C61">
                    <w:t xml:space="preserve"> any data compromise involving Personal Data, or any circumstances that could have resulted in unauthorised access to or disclosure of Personal Data.</w:t>
                  </w:r>
                </w:p>
                <w:p w14:paraId="4DBD7A64" w14:textId="3850501D" w:rsidR="000E43D4" w:rsidRPr="00390C61" w:rsidRDefault="000E43D4">
                  <w:pPr>
                    <w:jc w:val="both"/>
                  </w:pPr>
                  <w:r w:rsidRPr="00390C61">
                    <w:t>G.</w:t>
                  </w:r>
                  <w:r w:rsidRPr="00390C61">
                    <w:tab/>
                    <w:t xml:space="preserve">The Contractor shall assist the </w:t>
                  </w:r>
                  <w:r w:rsidR="00C445B7">
                    <w:t>Contracting Authority</w:t>
                  </w:r>
                  <w:r w:rsidRPr="00390C61">
                    <w:t xml:space="preserve"> in ensuring compliance with its obligations under the Data Protection Laws with respect to security, impact assessments and consultations with supervisory authorities and regulators.</w:t>
                  </w:r>
                </w:p>
                <w:p w14:paraId="790D3EB8" w14:textId="3375F0CE" w:rsidR="000E43D4" w:rsidRPr="00390C61" w:rsidRDefault="000E43D4">
                  <w:pPr>
                    <w:jc w:val="both"/>
                  </w:pPr>
                  <w:r w:rsidRPr="00390C61">
                    <w:t>H.</w:t>
                  </w:r>
                  <w:r w:rsidRPr="00390C61">
                    <w:tab/>
                    <w:t xml:space="preserve">The Contractor shall at the written direction of the </w:t>
                  </w:r>
                  <w:r w:rsidR="00C445B7">
                    <w:t>Contracting Authority</w:t>
                  </w:r>
                  <w:r w:rsidRPr="00390C61">
                    <w:t xml:space="preserve">, amend, delete or return Personal Data and copies thereof to the </w:t>
                  </w:r>
                  <w:r w:rsidR="00C445B7">
                    <w:t>Contracting Authority</w:t>
                  </w:r>
                  <w:r w:rsidRPr="00390C61">
                    <w:t xml:space="preserve"> on termination of this Agreement unless the Contractor is required by the laws of any member of the European Union or by the laws of the European Union applicable to the Contractor to store the Personal Data.</w:t>
                  </w:r>
                </w:p>
                <w:p w14:paraId="0C2C045F" w14:textId="6BB851D1" w:rsidR="000E43D4" w:rsidRPr="00390C61" w:rsidRDefault="000E43D4">
                  <w:pPr>
                    <w:jc w:val="both"/>
                  </w:pPr>
                  <w:r w:rsidRPr="00390C61">
                    <w:t>I.</w:t>
                  </w:r>
                  <w:r w:rsidRPr="00390C61">
                    <w:tab/>
                    <w:t xml:space="preserve">The Contractor shall permit the </w:t>
                  </w:r>
                  <w:r w:rsidR="00C445B7">
                    <w:t>Contracting Authority</w:t>
                  </w:r>
                  <w:r w:rsidRPr="00390C61">
                    <w:t xml:space="preserve">, the Office of the Data Protection Commissioner or other supervisory authority for data protection in Ireland,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sidR="00C445B7">
                    <w:t>Contracting Authority</w:t>
                  </w:r>
                  <w:r w:rsidRPr="00390C61">
                    <w:t xml:space="preserve"> arising out of any such inspection, audit or review.</w:t>
                  </w:r>
                </w:p>
                <w:p w14:paraId="0FB056CE" w14:textId="2235C542" w:rsidR="000E43D4" w:rsidRPr="00390C61" w:rsidRDefault="000E43D4">
                  <w:pPr>
                    <w:jc w:val="both"/>
                  </w:pPr>
                  <w:r w:rsidRPr="00390C61">
                    <w:lastRenderedPageBreak/>
                    <w:t>J.</w:t>
                  </w:r>
                  <w:r w:rsidRPr="00390C61">
                    <w:tab/>
                    <w:t xml:space="preserve">The Contractor shall fully comply with and implement policies which are communicated or notified to the Contractor by the </w:t>
                  </w:r>
                  <w:r w:rsidR="00C445B7">
                    <w:t>Contracting Authority</w:t>
                  </w:r>
                  <w:r w:rsidRPr="00390C61">
                    <w:t xml:space="preserve"> from time to time.</w:t>
                  </w:r>
                </w:p>
                <w:p w14:paraId="7AFEC957" w14:textId="77777777" w:rsidR="000E43D4" w:rsidRPr="00390C61" w:rsidRDefault="000E43D4">
                  <w:pPr>
                    <w:jc w:val="both"/>
                  </w:pPr>
                </w:p>
                <w:p w14:paraId="1B7F0AC4" w14:textId="694D4C01" w:rsidR="000E43D4" w:rsidRPr="00390C61" w:rsidRDefault="000E43D4">
                  <w:pPr>
                    <w:jc w:val="both"/>
                  </w:pPr>
                  <w:r w:rsidRPr="00390C61">
                    <w:t>K.</w:t>
                  </w:r>
                  <w:r w:rsidRPr="00390C61">
                    <w:tab/>
                    <w:t xml:space="preserve">The Contractor shall maintain complete and accurate records and information to demonstrate its compliance with this clause 11 and allow for inspections and contribute to any audits by the </w:t>
                  </w:r>
                  <w:r w:rsidR="00C445B7">
                    <w:t>Contracting Authority</w:t>
                  </w:r>
                  <w:r w:rsidRPr="00390C61">
                    <w:t xml:space="preserve"> or the </w:t>
                  </w:r>
                  <w:r w:rsidR="00C445B7">
                    <w:t>Contracting Authority</w:t>
                  </w:r>
                  <w:r w:rsidRPr="00390C61">
                    <w:t>’s designated auditor.</w:t>
                  </w:r>
                </w:p>
                <w:p w14:paraId="73CCB3ED" w14:textId="77777777" w:rsidR="000E43D4" w:rsidRPr="00390C61" w:rsidRDefault="000E43D4">
                  <w:pPr>
                    <w:jc w:val="both"/>
                  </w:pPr>
                  <w:r w:rsidRPr="00390C61">
                    <w:t>L.</w:t>
                  </w:r>
                  <w:r w:rsidRPr="00390C61">
                    <w:tab/>
                    <w:t>The Contractor shall: -</w:t>
                  </w:r>
                </w:p>
                <w:p w14:paraId="0F1F8A2E" w14:textId="77777777" w:rsidR="000E43D4" w:rsidRPr="00390C61" w:rsidRDefault="000E43D4">
                  <w:pPr>
                    <w:jc w:val="both"/>
                  </w:pPr>
                  <w:r w:rsidRPr="00390C61">
                    <w:t>1.</w:t>
                  </w:r>
                  <w:r w:rsidRPr="00390C61">
                    <w:tab/>
                    <w:t xml:space="preserve">take all reasonable precautions to preserve the integrity of any Personal Data which it processes and to prevent any corruption or loss of such Personal </w:t>
                  </w:r>
                  <w:proofErr w:type="gramStart"/>
                  <w:r w:rsidRPr="00390C61">
                    <w:t>Data;</w:t>
                  </w:r>
                  <w:proofErr w:type="gramEnd"/>
                </w:p>
                <w:p w14:paraId="4804BC96" w14:textId="77777777" w:rsidR="000E43D4" w:rsidRPr="00390C61" w:rsidRDefault="000E43D4">
                  <w:pPr>
                    <w:jc w:val="both"/>
                  </w:pPr>
                  <w:r w:rsidRPr="00390C61">
                    <w:t>2.</w:t>
                  </w:r>
                  <w:r w:rsidRPr="00390C61">
                    <w:tab/>
                    <w:t>ensure that a back-up copy of all such Personal Data is made [insert frequency] and this copy is recorded on media from which the data can be reloaded if there is any corruption or loss of the data; and</w:t>
                  </w:r>
                </w:p>
                <w:p w14:paraId="78C390F8" w14:textId="01E9A565" w:rsidR="000E43D4" w:rsidRPr="00390C61" w:rsidRDefault="000E43D4">
                  <w:pPr>
                    <w:jc w:val="both"/>
                  </w:pPr>
                  <w:r w:rsidRPr="00390C61">
                    <w:t>3.</w:t>
                  </w:r>
                  <w:r w:rsidRPr="00390C61">
                    <w:tab/>
                    <w:t xml:space="preserve">in such an event and if attributable to any default by the Contractor or any Sub-contractor, promptly restore the Personal Data at its own expense or, at the </w:t>
                  </w:r>
                  <w:r w:rsidR="00C445B7">
                    <w:t>Contracting Authority</w:t>
                  </w:r>
                  <w:r w:rsidRPr="00390C61">
                    <w:t xml:space="preserve">’s option, reimburse the </w:t>
                  </w:r>
                  <w:r w:rsidR="00C445B7">
                    <w:t>Contracting Authority</w:t>
                  </w:r>
                  <w:r w:rsidRPr="00390C61">
                    <w:t xml:space="preserve"> for any reasonable expenses it incurs in having the Personal Data restored by a third party.</w:t>
                  </w:r>
                </w:p>
                <w:p w14:paraId="019D6911" w14:textId="77777777" w:rsidR="000E43D4" w:rsidRPr="00390C61" w:rsidRDefault="000E43D4">
                  <w:pPr>
                    <w:jc w:val="both"/>
                  </w:pPr>
                  <w:r w:rsidRPr="00390C61">
                    <w:t>M.</w:t>
                  </w:r>
                  <w:r w:rsidRPr="00390C61">
                    <w:tab/>
                    <w:t>(IF YOU ARE NOT CONSENTING TO A THIRD-PARTY PROCESSOR - DELETE IF NOT IN USE)</w:t>
                  </w:r>
                </w:p>
                <w:p w14:paraId="0ED4651B" w14:textId="5045FA44" w:rsidR="000E43D4" w:rsidRPr="00390C61" w:rsidRDefault="000E43D4">
                  <w:pPr>
                    <w:jc w:val="both"/>
                  </w:pPr>
                  <w:r w:rsidRPr="00390C61">
                    <w:t xml:space="preserve">The </w:t>
                  </w:r>
                  <w:r w:rsidR="00C445B7">
                    <w:t>Contracting Authority</w:t>
                  </w:r>
                  <w:r w:rsidRPr="00390C61">
                    <w:t xml:space="preserve"> does not consent to the Contractor appointing any third-party processor of Personal Data under this agreement (OR IF USING A THIRD-PARTY PROCESSOR - DELETE IF NOT IN USE) the </w:t>
                  </w:r>
                  <w:r w:rsidR="00C445B7">
                    <w:t>Contracting Authority</w:t>
                  </w:r>
                  <w:r w:rsidRPr="00390C61">
                    <w:t xml:space="preserve"> consents to the Contractor appointing [insert third-party processor] as a third-party processor of Personal Data under this Agreement. The Contractor confirms that it has entered or (as the case may be) will enter into a written agreement incorporating terms which are substantially like those set out in this clause 11 as between the </w:t>
                  </w:r>
                  <w:r w:rsidR="00C445B7">
                    <w:t>Contracting Authority</w:t>
                  </w:r>
                  <w:r w:rsidRPr="00390C61">
                    <w:t xml:space="preserve"> and the Contractor, the Contractor shall remain fully liable for all acts or omissions of any third-party processor appointed by it pursuant to this clause 11.</w:t>
                  </w:r>
                </w:p>
                <w:p w14:paraId="05376B92" w14:textId="77777777" w:rsidR="000E43D4" w:rsidRPr="00390C61" w:rsidRDefault="000E43D4">
                  <w:pPr>
                    <w:jc w:val="both"/>
                  </w:pPr>
                  <w:r w:rsidRPr="00390C61">
                    <w:t>N.</w:t>
                  </w:r>
                  <w:r w:rsidRPr="00390C61">
                    <w:tab/>
                    <w:t>Save for clauses 11B, 11C, 11D (4) and 11E, all the obligations on the Contractor in this clause 11 relating to the processing of Personal Data shall apply to the processing of all Confidential Information.</w:t>
                  </w:r>
                </w:p>
              </w:tc>
            </w:tr>
            <w:tr w:rsidR="000E43D4" w:rsidRPr="00C54DC6" w14:paraId="33EBBB6B" w14:textId="77777777">
              <w:trPr>
                <w:trHeight w:val="68"/>
              </w:trPr>
              <w:tc>
                <w:tcPr>
                  <w:tcW w:w="720" w:type="dxa"/>
                  <w:shd w:val="clear" w:color="auto" w:fill="auto"/>
                  <w:tcMar>
                    <w:top w:w="0" w:type="dxa"/>
                    <w:left w:w="108" w:type="dxa"/>
                    <w:bottom w:w="0" w:type="dxa"/>
                    <w:right w:w="108" w:type="dxa"/>
                  </w:tcMar>
                </w:tcPr>
                <w:p w14:paraId="6E1DC839" w14:textId="77777777" w:rsidR="000E43D4" w:rsidRPr="00390C61" w:rsidRDefault="000E43D4">
                  <w:pPr>
                    <w:jc w:val="both"/>
                    <w:rPr>
                      <w:color w:val="333399"/>
                    </w:rPr>
                  </w:pPr>
                </w:p>
              </w:tc>
              <w:tc>
                <w:tcPr>
                  <w:tcW w:w="720" w:type="dxa"/>
                  <w:shd w:val="clear" w:color="auto" w:fill="auto"/>
                  <w:tcMar>
                    <w:top w:w="0" w:type="dxa"/>
                    <w:left w:w="108" w:type="dxa"/>
                    <w:bottom w:w="0" w:type="dxa"/>
                    <w:right w:w="108" w:type="dxa"/>
                  </w:tcMar>
                </w:tcPr>
                <w:p w14:paraId="0797366F" w14:textId="77777777" w:rsidR="000E43D4" w:rsidRPr="00390C61" w:rsidRDefault="000E43D4">
                  <w:pPr>
                    <w:jc w:val="both"/>
                  </w:pPr>
                </w:p>
              </w:tc>
              <w:tc>
                <w:tcPr>
                  <w:tcW w:w="7847" w:type="dxa"/>
                  <w:gridSpan w:val="2"/>
                  <w:shd w:val="clear" w:color="auto" w:fill="auto"/>
                  <w:tcMar>
                    <w:top w:w="0" w:type="dxa"/>
                    <w:left w:w="108" w:type="dxa"/>
                    <w:bottom w:w="0" w:type="dxa"/>
                    <w:right w:w="108" w:type="dxa"/>
                  </w:tcMar>
                </w:tcPr>
                <w:p w14:paraId="4F100063" w14:textId="77777777" w:rsidR="000E43D4" w:rsidRPr="00390C61" w:rsidRDefault="000E43D4">
                  <w:pPr>
                    <w:jc w:val="both"/>
                  </w:pPr>
                </w:p>
              </w:tc>
            </w:tr>
          </w:tbl>
          <w:p w14:paraId="7581CF76" w14:textId="77777777" w:rsidR="000E43D4" w:rsidRPr="00390C61" w:rsidRDefault="000E43D4">
            <w:pPr>
              <w:jc w:val="both"/>
            </w:pPr>
          </w:p>
          <w:tbl>
            <w:tblPr>
              <w:tblW w:w="8861" w:type="dxa"/>
              <w:tblCellMar>
                <w:left w:w="10" w:type="dxa"/>
                <w:right w:w="10" w:type="dxa"/>
              </w:tblCellMar>
              <w:tblLook w:val="0000" w:firstRow="0" w:lastRow="0" w:firstColumn="0" w:lastColumn="0" w:noHBand="0" w:noVBand="0"/>
            </w:tblPr>
            <w:tblGrid>
              <w:gridCol w:w="4430"/>
              <w:gridCol w:w="4431"/>
            </w:tblGrid>
            <w:tr w:rsidR="000E43D4" w:rsidRPr="00C54DC6" w14:paraId="427747A5" w14:textId="77777777" w:rsidTr="000C3F75">
              <w:trPr>
                <w:trHeight w:val="967"/>
              </w:trPr>
              <w:tc>
                <w:tcPr>
                  <w:tcW w:w="443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000C8AC" w14:textId="77777777" w:rsidR="000E43D4" w:rsidRPr="00390C61" w:rsidRDefault="000E43D4">
                  <w:pPr>
                    <w:jc w:val="both"/>
                  </w:pPr>
                  <w:r w:rsidRPr="00390C61">
                    <w:t>SIGNED for and on behalf of the Contracting Authority</w:t>
                  </w:r>
                </w:p>
                <w:p w14:paraId="091F2A0E" w14:textId="77777777" w:rsidR="000E43D4" w:rsidRPr="00390C61" w:rsidRDefault="000E43D4">
                  <w:pPr>
                    <w:jc w:val="both"/>
                  </w:pPr>
                </w:p>
                <w:p w14:paraId="0B9D1E13" w14:textId="77777777" w:rsidR="000E43D4" w:rsidRPr="00390C61" w:rsidRDefault="000E43D4">
                  <w:pPr>
                    <w:jc w:val="both"/>
                  </w:pPr>
                </w:p>
                <w:p w14:paraId="25978137" w14:textId="77777777" w:rsidR="000E43D4" w:rsidRPr="00390C61" w:rsidRDefault="000E43D4">
                  <w:pPr>
                    <w:jc w:val="both"/>
                  </w:pPr>
                </w:p>
                <w:p w14:paraId="4044EB4E" w14:textId="77777777" w:rsidR="000E43D4" w:rsidRPr="00390C61" w:rsidRDefault="000E43D4">
                  <w:pPr>
                    <w:jc w:val="both"/>
                  </w:pPr>
                  <w:r w:rsidRPr="00390C61">
                    <w:t>(being a duly authorised officer)</w:t>
                  </w:r>
                </w:p>
              </w:tc>
              <w:tc>
                <w:tcPr>
                  <w:tcW w:w="4431"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2F03DE63" w14:textId="77777777" w:rsidR="000E43D4" w:rsidRPr="00390C61" w:rsidRDefault="000E43D4">
                  <w:pPr>
                    <w:jc w:val="both"/>
                  </w:pPr>
                  <w:r w:rsidRPr="00390C61">
                    <w:t>SIGNED for and on behalf of the Contractor</w:t>
                  </w:r>
                </w:p>
              </w:tc>
            </w:tr>
            <w:tr w:rsidR="000E43D4" w:rsidRPr="00C54DC6" w14:paraId="4EFDA24D" w14:textId="77777777" w:rsidTr="000C3F75">
              <w:trPr>
                <w:trHeight w:val="1047"/>
              </w:trPr>
              <w:tc>
                <w:tcPr>
                  <w:tcW w:w="443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750449F3" w14:textId="77777777" w:rsidR="000E43D4" w:rsidRPr="00390C61" w:rsidRDefault="000E43D4">
                  <w:pPr>
                    <w:jc w:val="both"/>
                  </w:pPr>
                  <w:r w:rsidRPr="00390C61">
                    <w:t>Witness</w:t>
                  </w:r>
                </w:p>
              </w:tc>
              <w:tc>
                <w:tcPr>
                  <w:tcW w:w="4431"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095D448" w14:textId="77777777" w:rsidR="000E43D4" w:rsidRPr="00390C61" w:rsidRDefault="000E43D4">
                  <w:pPr>
                    <w:jc w:val="both"/>
                  </w:pPr>
                  <w:r w:rsidRPr="00390C61">
                    <w:t>Witness</w:t>
                  </w:r>
                </w:p>
              </w:tc>
            </w:tr>
            <w:tr w:rsidR="000E43D4" w:rsidRPr="00C54DC6" w14:paraId="7CE5EC3E" w14:textId="77777777" w:rsidTr="000C3F75">
              <w:trPr>
                <w:trHeight w:val="508"/>
              </w:trPr>
              <w:tc>
                <w:tcPr>
                  <w:tcW w:w="443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73483D22" w14:textId="77777777" w:rsidR="000E43D4" w:rsidRPr="00390C61" w:rsidRDefault="000E43D4">
                  <w:pPr>
                    <w:jc w:val="both"/>
                  </w:pPr>
                </w:p>
              </w:tc>
              <w:tc>
                <w:tcPr>
                  <w:tcW w:w="4431"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355E4766" w14:textId="77777777" w:rsidR="000E43D4" w:rsidRPr="00390C61" w:rsidRDefault="000E43D4">
                  <w:pPr>
                    <w:jc w:val="both"/>
                  </w:pPr>
                </w:p>
              </w:tc>
            </w:tr>
          </w:tbl>
          <w:p w14:paraId="1BA4FEB6" w14:textId="77777777" w:rsidR="000E43D4" w:rsidRPr="00390C61" w:rsidRDefault="000E43D4">
            <w:pPr>
              <w:jc w:val="both"/>
            </w:pPr>
          </w:p>
        </w:tc>
      </w:tr>
    </w:tbl>
    <w:p w14:paraId="6555DFC3" w14:textId="77777777" w:rsidR="000E43D4" w:rsidRPr="00390C61" w:rsidRDefault="000E43D4" w:rsidP="000E43D4">
      <w:pPr>
        <w:jc w:val="both"/>
      </w:pPr>
    </w:p>
    <w:p w14:paraId="2A763B98" w14:textId="77777777" w:rsidR="000E43D4" w:rsidRPr="00390C61" w:rsidRDefault="000E43D4" w:rsidP="000E43D4">
      <w:pPr>
        <w:jc w:val="both"/>
      </w:pPr>
    </w:p>
    <w:p w14:paraId="14D90472" w14:textId="77777777" w:rsidR="000E43D4" w:rsidRPr="00390C61" w:rsidRDefault="000E43D4" w:rsidP="000E43D4">
      <w:pPr>
        <w:jc w:val="both"/>
      </w:pPr>
    </w:p>
    <w:p w14:paraId="648C552A" w14:textId="77777777" w:rsidR="000E43D4" w:rsidRPr="00390C61" w:rsidRDefault="000E43D4" w:rsidP="000E43D4">
      <w:pPr>
        <w:jc w:val="both"/>
      </w:pPr>
    </w:p>
    <w:p w14:paraId="76AC1E98" w14:textId="77777777" w:rsidR="000E43D4" w:rsidRPr="00390C61" w:rsidRDefault="000E43D4" w:rsidP="000E43D4"/>
    <w:p w14:paraId="441EB477" w14:textId="77777777" w:rsidR="000E43D4" w:rsidRPr="00390C61" w:rsidRDefault="000E43D4" w:rsidP="000E43D4"/>
    <w:p w14:paraId="68FE0DD3" w14:textId="77777777" w:rsidR="000E43D4" w:rsidRPr="00390C61" w:rsidRDefault="000E43D4" w:rsidP="000E43D4"/>
    <w:p w14:paraId="75653443" w14:textId="77777777" w:rsidR="000E43D4" w:rsidRPr="00390C61" w:rsidRDefault="000E43D4" w:rsidP="000E43D4"/>
    <w:p w14:paraId="4692DBA9" w14:textId="77777777" w:rsidR="000E43D4" w:rsidRPr="00390C61" w:rsidRDefault="000E43D4" w:rsidP="000E43D4"/>
    <w:p w14:paraId="0B01BCD6" w14:textId="77777777" w:rsidR="000E43D4" w:rsidRPr="00390C61" w:rsidRDefault="000E43D4" w:rsidP="000E43D4"/>
    <w:p w14:paraId="5CB61A6F" w14:textId="77777777" w:rsidR="000E43D4" w:rsidRPr="00390C61" w:rsidRDefault="000E43D4" w:rsidP="000E43D4"/>
    <w:p w14:paraId="5120F31C" w14:textId="77777777" w:rsidR="000E43D4" w:rsidRPr="00390C61" w:rsidRDefault="000E43D4" w:rsidP="000E43D4"/>
    <w:p w14:paraId="4C0444BE" w14:textId="77777777" w:rsidR="000E43D4" w:rsidRPr="00390C61" w:rsidRDefault="000E43D4" w:rsidP="000E43D4"/>
    <w:p w14:paraId="5ACE1925" w14:textId="77777777" w:rsidR="000E43D4" w:rsidRPr="00390C61" w:rsidRDefault="000E43D4" w:rsidP="000E43D4"/>
    <w:p w14:paraId="2FA77E67" w14:textId="77777777" w:rsidR="000E43D4" w:rsidRPr="00390C61" w:rsidRDefault="000E43D4" w:rsidP="000C3F75">
      <w:pPr>
        <w:pStyle w:val="Heading2"/>
        <w:rPr>
          <w:rFonts w:cs="Calibri"/>
          <w:sz w:val="22"/>
          <w:szCs w:val="22"/>
        </w:rPr>
      </w:pPr>
      <w:bookmarkStart w:id="112" w:name="_Toc165553728"/>
      <w:r w:rsidRPr="00390C61">
        <w:rPr>
          <w:rFonts w:cs="Calibri"/>
          <w:sz w:val="22"/>
          <w:szCs w:val="22"/>
        </w:rPr>
        <w:lastRenderedPageBreak/>
        <w:t>Schedule A to the Confidentiality Agreement: Data Protection</w:t>
      </w:r>
      <w:bookmarkEnd w:id="112"/>
    </w:p>
    <w:p w14:paraId="47A906B7" w14:textId="77777777" w:rsidR="000E43D4" w:rsidRPr="00390C61" w:rsidRDefault="000E43D4" w:rsidP="000E43D4">
      <w:r w:rsidRPr="00390C61">
        <w:rPr>
          <w:b/>
          <w:i/>
          <w:u w:val="single"/>
        </w:rPr>
        <w:t>[complete when completing the contract]</w:t>
      </w:r>
    </w:p>
    <w:p w14:paraId="3A737764" w14:textId="77777777" w:rsidR="000E43D4" w:rsidRPr="00390C61" w:rsidRDefault="000E43D4" w:rsidP="000E43D4">
      <w:pPr>
        <w:rPr>
          <w:b/>
          <w:u w:val="single"/>
        </w:rPr>
      </w:pPr>
      <w:r w:rsidRPr="00390C61">
        <w:rPr>
          <w:b/>
          <w:u w:val="single"/>
        </w:rPr>
        <w:t>Processing, Personal Data and Data Subjects</w:t>
      </w:r>
    </w:p>
    <w:p w14:paraId="7AB81A28" w14:textId="77777777" w:rsidR="000E43D4" w:rsidRPr="00390C61" w:rsidRDefault="000E43D4" w:rsidP="00A96C3E">
      <w:pPr>
        <w:numPr>
          <w:ilvl w:val="0"/>
          <w:numId w:val="13"/>
        </w:numPr>
        <w:suppressAutoHyphens/>
        <w:autoSpaceDN w:val="0"/>
        <w:spacing w:after="0" w:line="240" w:lineRule="auto"/>
        <w:textAlignment w:val="baseline"/>
        <w:rPr>
          <w:b/>
        </w:rPr>
      </w:pPr>
      <w:r w:rsidRPr="00390C61">
        <w:rPr>
          <w:b/>
        </w:rPr>
        <w:t>Processing by the Contractor</w:t>
      </w:r>
    </w:p>
    <w:p w14:paraId="03D060C7" w14:textId="77777777" w:rsidR="000E43D4" w:rsidRPr="00390C61" w:rsidRDefault="000E43D4" w:rsidP="000E43D4">
      <w:pPr>
        <w:rPr>
          <w:b/>
        </w:rPr>
      </w:pPr>
    </w:p>
    <w:p w14:paraId="6C1D69AA" w14:textId="77777777" w:rsidR="000E43D4" w:rsidRPr="00390C61" w:rsidRDefault="000E43D4" w:rsidP="00A96C3E">
      <w:pPr>
        <w:numPr>
          <w:ilvl w:val="1"/>
          <w:numId w:val="13"/>
        </w:numPr>
        <w:suppressAutoHyphens/>
        <w:autoSpaceDN w:val="0"/>
        <w:spacing w:after="0" w:line="240" w:lineRule="auto"/>
        <w:textAlignment w:val="baseline"/>
        <w:rPr>
          <w:b/>
        </w:rPr>
      </w:pPr>
      <w:r w:rsidRPr="00390C61">
        <w:rPr>
          <w:b/>
        </w:rPr>
        <w:t>Subject matter of processing</w:t>
      </w:r>
    </w:p>
    <w:p w14:paraId="3F6B8184" w14:textId="77777777" w:rsidR="000E43D4" w:rsidRPr="00390C61" w:rsidRDefault="000E43D4" w:rsidP="000E43D4">
      <w:pPr>
        <w:rPr>
          <w:b/>
        </w:rPr>
      </w:pPr>
    </w:p>
    <w:p w14:paraId="08F62472" w14:textId="77777777" w:rsidR="00370F0C" w:rsidRDefault="000E43D4" w:rsidP="00A96C3E">
      <w:pPr>
        <w:numPr>
          <w:ilvl w:val="1"/>
          <w:numId w:val="13"/>
        </w:numPr>
        <w:suppressAutoHyphens/>
        <w:autoSpaceDN w:val="0"/>
        <w:spacing w:after="0" w:line="240" w:lineRule="auto"/>
        <w:textAlignment w:val="baseline"/>
        <w:rPr>
          <w:b/>
        </w:rPr>
      </w:pPr>
      <w:r w:rsidRPr="00390C61">
        <w:rPr>
          <w:b/>
        </w:rPr>
        <w:t>Nature of processing</w:t>
      </w:r>
    </w:p>
    <w:p w14:paraId="1A546804" w14:textId="731F0B01" w:rsidR="000E43D4" w:rsidRPr="00390C61" w:rsidRDefault="000E43D4" w:rsidP="00370F0C">
      <w:pPr>
        <w:suppressAutoHyphens/>
        <w:autoSpaceDN w:val="0"/>
        <w:spacing w:after="0" w:line="240" w:lineRule="auto"/>
        <w:ind w:left="1637"/>
        <w:textAlignment w:val="baseline"/>
        <w:rPr>
          <w:b/>
        </w:rPr>
      </w:pPr>
      <w:r w:rsidRPr="00390C61">
        <w:rPr>
          <w:b/>
        </w:rPr>
        <w:br/>
      </w:r>
    </w:p>
    <w:p w14:paraId="33272ABC" w14:textId="77777777" w:rsidR="000E43D4" w:rsidRPr="00390C61" w:rsidRDefault="000E43D4" w:rsidP="00A96C3E">
      <w:pPr>
        <w:numPr>
          <w:ilvl w:val="1"/>
          <w:numId w:val="13"/>
        </w:numPr>
        <w:suppressAutoHyphens/>
        <w:autoSpaceDN w:val="0"/>
        <w:spacing w:after="0" w:line="240" w:lineRule="auto"/>
        <w:textAlignment w:val="baseline"/>
        <w:rPr>
          <w:b/>
        </w:rPr>
      </w:pPr>
      <w:r w:rsidRPr="00390C61">
        <w:rPr>
          <w:b/>
        </w:rPr>
        <w:t>Purpose of processing</w:t>
      </w:r>
    </w:p>
    <w:p w14:paraId="009F3A81" w14:textId="77777777" w:rsidR="000E43D4" w:rsidRPr="00390C61" w:rsidRDefault="000E43D4" w:rsidP="000E43D4">
      <w:pPr>
        <w:rPr>
          <w:b/>
        </w:rPr>
      </w:pPr>
    </w:p>
    <w:p w14:paraId="77940FEC" w14:textId="77777777" w:rsidR="000E43D4" w:rsidRDefault="000E43D4" w:rsidP="00A96C3E">
      <w:pPr>
        <w:numPr>
          <w:ilvl w:val="1"/>
          <w:numId w:val="13"/>
        </w:numPr>
        <w:suppressAutoHyphens/>
        <w:autoSpaceDN w:val="0"/>
        <w:spacing w:after="0" w:line="240" w:lineRule="auto"/>
        <w:textAlignment w:val="baseline"/>
        <w:rPr>
          <w:b/>
        </w:rPr>
      </w:pPr>
      <w:r w:rsidRPr="00390C61">
        <w:rPr>
          <w:b/>
        </w:rPr>
        <w:t>Duration of the processing</w:t>
      </w:r>
    </w:p>
    <w:p w14:paraId="207B7A34" w14:textId="77777777" w:rsidR="00370F0C" w:rsidRPr="00390C61" w:rsidRDefault="00370F0C" w:rsidP="00370F0C">
      <w:pPr>
        <w:suppressAutoHyphens/>
        <w:autoSpaceDN w:val="0"/>
        <w:spacing w:after="0" w:line="240" w:lineRule="auto"/>
        <w:ind w:left="1637"/>
        <w:textAlignment w:val="baseline"/>
        <w:rPr>
          <w:b/>
        </w:rPr>
      </w:pPr>
    </w:p>
    <w:p w14:paraId="0633BF42" w14:textId="77777777" w:rsidR="000E43D4" w:rsidRPr="00390C61" w:rsidRDefault="000E43D4" w:rsidP="000E43D4">
      <w:pPr>
        <w:rPr>
          <w:b/>
        </w:rPr>
      </w:pPr>
    </w:p>
    <w:p w14:paraId="0A3D02FF" w14:textId="77777777" w:rsidR="000E43D4" w:rsidRPr="00390C61" w:rsidRDefault="000E43D4" w:rsidP="00A96C3E">
      <w:pPr>
        <w:numPr>
          <w:ilvl w:val="0"/>
          <w:numId w:val="13"/>
        </w:numPr>
        <w:suppressAutoHyphens/>
        <w:autoSpaceDN w:val="0"/>
        <w:spacing w:after="0" w:line="240" w:lineRule="auto"/>
        <w:textAlignment w:val="baseline"/>
        <w:rPr>
          <w:b/>
        </w:rPr>
      </w:pPr>
      <w:r w:rsidRPr="00390C61">
        <w:rPr>
          <w:b/>
        </w:rPr>
        <w:t>Types of personal data</w:t>
      </w:r>
    </w:p>
    <w:p w14:paraId="61A8B711" w14:textId="77777777" w:rsidR="000E43D4" w:rsidRPr="00390C61" w:rsidRDefault="000E43D4" w:rsidP="000E43D4">
      <w:pPr>
        <w:rPr>
          <w:b/>
        </w:rPr>
      </w:pPr>
    </w:p>
    <w:p w14:paraId="2083FD7D" w14:textId="77777777" w:rsidR="000E43D4" w:rsidRPr="00390C61" w:rsidRDefault="000E43D4" w:rsidP="00A96C3E">
      <w:pPr>
        <w:numPr>
          <w:ilvl w:val="0"/>
          <w:numId w:val="13"/>
        </w:numPr>
        <w:suppressAutoHyphens/>
        <w:autoSpaceDN w:val="0"/>
        <w:spacing w:after="0" w:line="240" w:lineRule="auto"/>
        <w:textAlignment w:val="baseline"/>
        <w:rPr>
          <w:b/>
        </w:rPr>
      </w:pPr>
      <w:r w:rsidRPr="00390C61">
        <w:rPr>
          <w:b/>
        </w:rPr>
        <w:t>Categories of data subject</w:t>
      </w:r>
    </w:p>
    <w:p w14:paraId="02A076FC" w14:textId="77777777" w:rsidR="000E43D4" w:rsidRPr="00390C61" w:rsidRDefault="000E43D4" w:rsidP="000E43D4">
      <w:pPr>
        <w:jc w:val="both"/>
        <w:rPr>
          <w:b/>
        </w:rPr>
      </w:pPr>
    </w:p>
    <w:p w14:paraId="61015B77" w14:textId="77777777" w:rsidR="000E43D4" w:rsidRPr="00390C61" w:rsidRDefault="000E43D4" w:rsidP="000E43D4">
      <w:pPr>
        <w:jc w:val="both"/>
        <w:rPr>
          <w:b/>
        </w:rPr>
      </w:pPr>
    </w:p>
    <w:p w14:paraId="0C1ECDBC" w14:textId="77777777" w:rsidR="000E43D4" w:rsidRPr="00390C61" w:rsidRDefault="000E43D4" w:rsidP="000E43D4">
      <w:pPr>
        <w:jc w:val="both"/>
        <w:rPr>
          <w:b/>
        </w:rPr>
      </w:pPr>
    </w:p>
    <w:p w14:paraId="14C76630" w14:textId="77777777" w:rsidR="000E43D4" w:rsidRPr="00390C61" w:rsidRDefault="000E43D4" w:rsidP="000E43D4">
      <w:pPr>
        <w:jc w:val="both"/>
        <w:rPr>
          <w:b/>
        </w:rPr>
      </w:pPr>
    </w:p>
    <w:p w14:paraId="40A7FE74" w14:textId="77777777" w:rsidR="000E43D4" w:rsidRPr="00390C61" w:rsidRDefault="000E43D4" w:rsidP="000E43D4">
      <w:pPr>
        <w:jc w:val="both"/>
        <w:rPr>
          <w:b/>
        </w:rPr>
      </w:pPr>
    </w:p>
    <w:p w14:paraId="07D978C4" w14:textId="77777777" w:rsidR="000E43D4" w:rsidRPr="00390C61" w:rsidRDefault="000E43D4" w:rsidP="000E43D4">
      <w:pPr>
        <w:jc w:val="both"/>
        <w:rPr>
          <w:b/>
        </w:rPr>
      </w:pPr>
    </w:p>
    <w:p w14:paraId="3CFABBC3" w14:textId="77777777" w:rsidR="000E43D4" w:rsidRPr="00390C61" w:rsidRDefault="000E43D4" w:rsidP="000E43D4">
      <w:pPr>
        <w:jc w:val="both"/>
        <w:rPr>
          <w:b/>
        </w:rPr>
      </w:pPr>
    </w:p>
    <w:p w14:paraId="7A020965" w14:textId="77777777" w:rsidR="000E43D4" w:rsidRPr="00390C61" w:rsidRDefault="000E43D4" w:rsidP="000E43D4">
      <w:pPr>
        <w:jc w:val="both"/>
        <w:rPr>
          <w:b/>
        </w:rPr>
      </w:pPr>
    </w:p>
    <w:p w14:paraId="3B2F5490" w14:textId="77777777" w:rsidR="000E43D4" w:rsidRPr="00390C61" w:rsidRDefault="000E43D4" w:rsidP="000E43D4">
      <w:pPr>
        <w:jc w:val="both"/>
        <w:rPr>
          <w:b/>
        </w:rPr>
      </w:pPr>
    </w:p>
    <w:p w14:paraId="21CBEF4E" w14:textId="77777777" w:rsidR="000E43D4" w:rsidRPr="00390C61" w:rsidRDefault="000E43D4" w:rsidP="000E43D4">
      <w:pPr>
        <w:jc w:val="both"/>
        <w:rPr>
          <w:b/>
        </w:rPr>
      </w:pPr>
    </w:p>
    <w:p w14:paraId="27A858C2" w14:textId="77777777" w:rsidR="000E43D4" w:rsidRPr="00390C61" w:rsidRDefault="000E43D4" w:rsidP="000E43D4">
      <w:pPr>
        <w:jc w:val="both"/>
        <w:rPr>
          <w:b/>
        </w:rPr>
      </w:pPr>
    </w:p>
    <w:p w14:paraId="0061C0A7" w14:textId="77777777" w:rsidR="000E43D4" w:rsidRPr="00390C61" w:rsidRDefault="000E43D4" w:rsidP="000E43D4">
      <w:pPr>
        <w:jc w:val="both"/>
        <w:rPr>
          <w:b/>
        </w:rPr>
      </w:pPr>
    </w:p>
    <w:p w14:paraId="412886A8" w14:textId="77777777" w:rsidR="000E43D4" w:rsidRPr="00390C61" w:rsidRDefault="000E43D4" w:rsidP="000E43D4">
      <w:pPr>
        <w:jc w:val="both"/>
        <w:rPr>
          <w:b/>
        </w:rPr>
      </w:pPr>
    </w:p>
    <w:p w14:paraId="4AC2B984" w14:textId="77777777" w:rsidR="000E43D4" w:rsidRPr="00390C61" w:rsidRDefault="000E43D4" w:rsidP="000E43D4">
      <w:pPr>
        <w:jc w:val="both"/>
        <w:rPr>
          <w:b/>
        </w:rPr>
      </w:pPr>
    </w:p>
    <w:p w14:paraId="2B53E70E" w14:textId="77777777" w:rsidR="000E43D4" w:rsidRPr="00390C61" w:rsidRDefault="000E43D4" w:rsidP="000E43D4">
      <w:pPr>
        <w:jc w:val="both"/>
        <w:rPr>
          <w:b/>
        </w:rPr>
      </w:pPr>
    </w:p>
    <w:p w14:paraId="4CD3BF5B" w14:textId="77777777" w:rsidR="000E43D4" w:rsidRPr="00390C61" w:rsidRDefault="000E43D4" w:rsidP="000E43D4">
      <w:pPr>
        <w:jc w:val="both"/>
        <w:rPr>
          <w:b/>
        </w:rPr>
      </w:pPr>
    </w:p>
    <w:p w14:paraId="7260D388" w14:textId="77777777" w:rsidR="000E43D4" w:rsidRPr="00390C61" w:rsidRDefault="000E43D4" w:rsidP="000E43D4">
      <w:pPr>
        <w:jc w:val="both"/>
        <w:rPr>
          <w:b/>
        </w:rPr>
      </w:pPr>
    </w:p>
    <w:p w14:paraId="07A00192" w14:textId="77777777" w:rsidR="000E43D4" w:rsidRPr="00390C61" w:rsidRDefault="000E43D4" w:rsidP="000E43D4">
      <w:pPr>
        <w:jc w:val="both"/>
        <w:rPr>
          <w:b/>
        </w:rPr>
      </w:pPr>
    </w:p>
    <w:p w14:paraId="2068E694" w14:textId="77777777" w:rsidR="000E43D4" w:rsidRPr="00390C61" w:rsidRDefault="000E43D4" w:rsidP="000E43D4">
      <w:pPr>
        <w:jc w:val="both"/>
        <w:rPr>
          <w:b/>
        </w:rPr>
      </w:pPr>
    </w:p>
    <w:p w14:paraId="73627981" w14:textId="77777777" w:rsidR="000E43D4" w:rsidRPr="00390C61" w:rsidRDefault="000E43D4" w:rsidP="000E43D4">
      <w:pPr>
        <w:jc w:val="both"/>
        <w:rPr>
          <w:b/>
        </w:rPr>
      </w:pPr>
    </w:p>
    <w:p w14:paraId="23DC3D7B" w14:textId="77777777" w:rsidR="000E43D4" w:rsidRPr="00390C61" w:rsidRDefault="000E43D4" w:rsidP="000E43D4">
      <w:pPr>
        <w:jc w:val="both"/>
        <w:rPr>
          <w:b/>
        </w:rPr>
      </w:pPr>
    </w:p>
    <w:p w14:paraId="532F55A6" w14:textId="77777777" w:rsidR="000E43D4" w:rsidRPr="00390C61" w:rsidRDefault="000E43D4" w:rsidP="000E43D4">
      <w:pPr>
        <w:jc w:val="both"/>
        <w:rPr>
          <w:b/>
        </w:rPr>
      </w:pPr>
    </w:p>
    <w:p w14:paraId="59F5A376" w14:textId="77777777" w:rsidR="000E43D4" w:rsidRPr="00390C61" w:rsidRDefault="000E43D4" w:rsidP="000E43D4">
      <w:pPr>
        <w:jc w:val="both"/>
        <w:rPr>
          <w:b/>
        </w:rPr>
      </w:pPr>
    </w:p>
    <w:p w14:paraId="3F8CBDC2" w14:textId="77777777" w:rsidR="000E43D4" w:rsidRPr="00390C61" w:rsidRDefault="000E43D4" w:rsidP="000E43D4">
      <w:pPr>
        <w:jc w:val="both"/>
        <w:rPr>
          <w:b/>
        </w:rPr>
      </w:pPr>
    </w:p>
    <w:p w14:paraId="155897CB" w14:textId="77777777" w:rsidR="000E43D4" w:rsidRPr="00390C61" w:rsidRDefault="000E43D4" w:rsidP="000E43D4">
      <w:pPr>
        <w:jc w:val="both"/>
        <w:rPr>
          <w:b/>
        </w:rPr>
      </w:pPr>
    </w:p>
    <w:p w14:paraId="02C3F1D5" w14:textId="77777777" w:rsidR="000E43D4" w:rsidRPr="00390C61" w:rsidRDefault="000E43D4" w:rsidP="000E43D4">
      <w:pPr>
        <w:jc w:val="both"/>
        <w:rPr>
          <w:b/>
        </w:rPr>
      </w:pPr>
    </w:p>
    <w:p w14:paraId="32213CDD" w14:textId="77777777" w:rsidR="000E43D4" w:rsidRPr="00390C61" w:rsidRDefault="000E43D4" w:rsidP="000E43D4">
      <w:pPr>
        <w:jc w:val="both"/>
        <w:rPr>
          <w:b/>
        </w:rPr>
      </w:pPr>
    </w:p>
    <w:p w14:paraId="4028C4E0" w14:textId="77777777" w:rsidR="000E43D4" w:rsidRPr="00390C61" w:rsidRDefault="000E43D4" w:rsidP="000E43D4">
      <w:pPr>
        <w:jc w:val="both"/>
        <w:rPr>
          <w:b/>
        </w:rPr>
      </w:pPr>
    </w:p>
    <w:p w14:paraId="7715A701" w14:textId="77777777" w:rsidR="000E43D4" w:rsidRPr="00390C61" w:rsidRDefault="000E43D4" w:rsidP="000E43D4">
      <w:pPr>
        <w:jc w:val="both"/>
        <w:rPr>
          <w:b/>
        </w:rPr>
      </w:pPr>
    </w:p>
    <w:p w14:paraId="14B4C535" w14:textId="77777777" w:rsidR="000E43D4" w:rsidRPr="00390C61" w:rsidRDefault="000E43D4" w:rsidP="000E43D4">
      <w:pPr>
        <w:jc w:val="both"/>
        <w:rPr>
          <w:b/>
        </w:rPr>
      </w:pPr>
    </w:p>
    <w:p w14:paraId="75FE2ED5" w14:textId="77777777" w:rsidR="000E43D4" w:rsidRPr="00390C61" w:rsidRDefault="000E43D4" w:rsidP="000E43D4">
      <w:pPr>
        <w:jc w:val="both"/>
        <w:rPr>
          <w:b/>
        </w:rPr>
      </w:pPr>
    </w:p>
    <w:p w14:paraId="3357A481" w14:textId="77777777" w:rsidR="000E43D4" w:rsidRPr="00390C61" w:rsidRDefault="000E43D4" w:rsidP="000E43D4">
      <w:pPr>
        <w:jc w:val="both"/>
        <w:rPr>
          <w:b/>
        </w:rPr>
      </w:pPr>
    </w:p>
    <w:p w14:paraId="444EBDE8" w14:textId="77777777" w:rsidR="000E43D4" w:rsidRPr="00390C61" w:rsidRDefault="000E43D4" w:rsidP="000E43D4">
      <w:pPr>
        <w:jc w:val="both"/>
        <w:rPr>
          <w:b/>
        </w:rPr>
      </w:pPr>
    </w:p>
    <w:p w14:paraId="1BD84D58" w14:textId="77777777" w:rsidR="000E43D4" w:rsidRPr="00390C61" w:rsidRDefault="000E43D4" w:rsidP="000E43D4">
      <w:pPr>
        <w:jc w:val="both"/>
        <w:rPr>
          <w:b/>
        </w:rPr>
      </w:pPr>
      <w:r w:rsidRPr="00390C61">
        <w:rPr>
          <w:b/>
        </w:rPr>
        <w:t>End of document</w:t>
      </w:r>
    </w:p>
    <w:p w14:paraId="086E89E5" w14:textId="77777777" w:rsidR="000E43D4" w:rsidRPr="00390C61" w:rsidRDefault="000E43D4" w:rsidP="00C0438A">
      <w:pPr>
        <w:jc w:val="center"/>
      </w:pPr>
    </w:p>
    <w:p w14:paraId="44629F11" w14:textId="119ED60D" w:rsidR="00DB47A0" w:rsidRPr="00390C61" w:rsidRDefault="00DB47A0">
      <w:pPr>
        <w:spacing w:after="0"/>
        <w:jc w:val="both"/>
        <w:rPr>
          <w:rFonts w:eastAsia="Arial"/>
          <w:b/>
          <w:color w:val="3E762A"/>
        </w:rPr>
      </w:pPr>
    </w:p>
    <w:sectPr w:rsidR="00DB47A0" w:rsidRPr="00390C61">
      <w:headerReference w:type="even" r:id="rId22"/>
      <w:headerReference w:type="default" r:id="rId23"/>
      <w:footerReference w:type="even" r:id="rId24"/>
      <w:footerReference w:type="default" r:id="rId25"/>
      <w:headerReference w:type="first" r:id="rId26"/>
      <w:footerReference w:type="first" r:id="rId27"/>
      <w:pgSz w:w="11906" w:h="16838"/>
      <w:pgMar w:top="708"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nan Farrell" w:date="2024-04-12T09:43:00Z" w:initials="RF">
    <w:p w14:paraId="6CA6573D" w14:textId="77777777" w:rsidR="006D5F9D" w:rsidRDefault="006D5F9D" w:rsidP="006D5F9D">
      <w:pPr>
        <w:pStyle w:val="CommentText"/>
      </w:pPr>
      <w:r>
        <w:rPr>
          <w:rStyle w:val="CommentReference"/>
        </w:rPr>
        <w:annotationRef/>
      </w:r>
      <w:r>
        <w:rPr>
          <w:b/>
          <w:bCs/>
          <w:color w:val="FF0000"/>
        </w:rPr>
        <w:t>Instruction to School Personnel:</w:t>
      </w:r>
      <w:r>
        <w:t xml:space="preserve"> The edits required in this document are </w:t>
      </w:r>
      <w:r>
        <w:rPr>
          <w:color w:val="FF0000"/>
          <w:highlight w:val="yellow"/>
        </w:rPr>
        <w:t>highlighted thus</w:t>
      </w:r>
      <w:r>
        <w:t xml:space="preserve">. Make the necessary inputs and then remove highlighting and return text to black. There is no need at this stage to make any edits to the model contract at Appendix 5, and beyond.  </w:t>
      </w:r>
      <w:r>
        <w:rPr>
          <w:b/>
          <w:bCs/>
          <w:color w:val="FF0000"/>
        </w:rPr>
        <w:t>Then delete this comment from the document before publication.</w:t>
      </w:r>
    </w:p>
  </w:comment>
  <w:comment w:id="43" w:author="Ronan Farrell" w:date="2024-04-07T18:31:00Z" w:initials="RF">
    <w:p w14:paraId="48BC3B91" w14:textId="77777777" w:rsidR="00070454" w:rsidRDefault="00BF78A6" w:rsidP="00070454">
      <w:pPr>
        <w:pStyle w:val="CommentText"/>
      </w:pPr>
      <w:r>
        <w:rPr>
          <w:rStyle w:val="CommentReference"/>
        </w:rPr>
        <w:annotationRef/>
      </w:r>
      <w:r w:rsidR="00070454">
        <w:rPr>
          <w:b/>
          <w:bCs/>
          <w:color w:val="FF0000"/>
        </w:rPr>
        <w:t>Instruction to School Personnel:</w:t>
      </w:r>
      <w:r w:rsidR="00070454">
        <w:t xml:space="preserve"> Review the bullet points immediately below and keep the ones that define school requirements and delete those that don’t. </w:t>
      </w:r>
      <w:r w:rsidR="00070454">
        <w:rPr>
          <w:b/>
          <w:bCs/>
          <w:color w:val="FF0000"/>
        </w:rPr>
        <w:t>Then delete this comment from the document before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A6573D" w15:done="0"/>
  <w15:commentEx w15:paraId="48BC3B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16FB47" w16cex:dateUtc="2024-04-12T08:43:00Z"/>
  <w16cex:commentExtensible w16cex:durableId="57718C8D" w16cex:dateUtc="2024-04-07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A6573D" w16cid:durableId="0A16FB47"/>
  <w16cid:commentId w16cid:paraId="48BC3B91" w16cid:durableId="57718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B6659" w14:textId="77777777" w:rsidR="002A2735" w:rsidRDefault="002A2735">
      <w:pPr>
        <w:spacing w:after="0" w:line="240" w:lineRule="auto"/>
      </w:pPr>
      <w:r>
        <w:separator/>
      </w:r>
    </w:p>
  </w:endnote>
  <w:endnote w:type="continuationSeparator" w:id="0">
    <w:p w14:paraId="7839DCEB" w14:textId="77777777" w:rsidR="002A2735" w:rsidRDefault="002A2735">
      <w:pPr>
        <w:spacing w:after="0" w:line="240" w:lineRule="auto"/>
      </w:pPr>
      <w:r>
        <w:continuationSeparator/>
      </w:r>
    </w:p>
  </w:endnote>
  <w:endnote w:type="continuationNotice" w:id="1">
    <w:p w14:paraId="62492B90" w14:textId="77777777" w:rsidR="002A2735" w:rsidRDefault="002A2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971E9" w14:textId="77777777" w:rsidR="00DD79D1" w:rsidRDefault="00DD79D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ABD5" w14:textId="24DF06C5" w:rsidR="00DD79D1" w:rsidRDefault="00DD79D1">
    <w:pPr>
      <w:pBdr>
        <w:top w:val="single" w:sz="4" w:space="1" w:color="D9D9D9"/>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color w:val="7F7F7F"/>
        <w:sz w:val="20"/>
        <w:szCs w:val="20"/>
      </w:rPr>
      <w:t>Page</w:t>
    </w:r>
  </w:p>
  <w:p w14:paraId="7477CE90" w14:textId="77777777" w:rsidR="00DD79D1" w:rsidRDefault="00DD79D1">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p w14:paraId="333C4F64" w14:textId="77777777" w:rsidR="00DD79D1" w:rsidRDefault="00DD79D1"/>
  <w:p w14:paraId="2BBE8A84" w14:textId="77777777" w:rsidR="00DD79D1" w:rsidRDefault="00DD79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1BC72" w14:textId="77777777" w:rsidR="00DD79D1" w:rsidRDefault="00DD79D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A4D83" w14:textId="77777777" w:rsidR="002A2735" w:rsidRDefault="002A2735">
      <w:pPr>
        <w:spacing w:after="0" w:line="240" w:lineRule="auto"/>
      </w:pPr>
      <w:r>
        <w:separator/>
      </w:r>
    </w:p>
  </w:footnote>
  <w:footnote w:type="continuationSeparator" w:id="0">
    <w:p w14:paraId="71D4F972" w14:textId="77777777" w:rsidR="002A2735" w:rsidRDefault="002A2735">
      <w:pPr>
        <w:spacing w:after="0" w:line="240" w:lineRule="auto"/>
      </w:pPr>
      <w:r>
        <w:continuationSeparator/>
      </w:r>
    </w:p>
  </w:footnote>
  <w:footnote w:type="continuationNotice" w:id="1">
    <w:p w14:paraId="4EAA07AA" w14:textId="77777777" w:rsidR="002A2735" w:rsidRDefault="002A2735">
      <w:pPr>
        <w:spacing w:after="0" w:line="240" w:lineRule="auto"/>
      </w:pPr>
    </w:p>
  </w:footnote>
  <w:footnote w:id="2">
    <w:p w14:paraId="12352923" w14:textId="51D1C2A6" w:rsidR="003A3187" w:rsidRDefault="003A3187">
      <w:pPr>
        <w:pStyle w:val="FootnoteText"/>
      </w:pPr>
      <w:r>
        <w:rPr>
          <w:rStyle w:val="FootnoteReference"/>
        </w:rPr>
        <w:footnoteRef/>
      </w:r>
      <w:r>
        <w:t xml:space="preserve"> </w:t>
      </w:r>
      <w:r w:rsidR="008D23E0" w:rsidRPr="008D23E0">
        <w:t xml:space="preserve">The term “schoolbooks” is used throughout this document it encompasses all relevant textbooks, including </w:t>
      </w:r>
      <w:proofErr w:type="spellStart"/>
      <w:r w:rsidR="008D23E0" w:rsidRPr="008D23E0">
        <w:t>ebooks</w:t>
      </w:r>
      <w:proofErr w:type="spellEnd"/>
      <w:r w:rsidR="008D23E0" w:rsidRPr="008D23E0">
        <w:t xml:space="preserve">, and workbooks in use at school level to support teaching and subject learning at </w:t>
      </w:r>
      <w:r w:rsidR="00B74442">
        <w:t>Primary</w:t>
      </w:r>
      <w:r w:rsidR="008D23E0" w:rsidRPr="008D23E0">
        <w:t xml:space="preserve">. It also includes necessary additional texts such as novels and plays for English or books of past </w:t>
      </w:r>
      <w:r w:rsidR="00B74442">
        <w:t>Primary</w:t>
      </w:r>
      <w:r w:rsidR="008D23E0" w:rsidRPr="008D23E0">
        <w:t xml:space="preserve"> examination papers for all subjects.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D854" w14:textId="0C2FECE1" w:rsidR="00DD79D1" w:rsidRDefault="00DD79D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FBD8" w14:textId="259F2472" w:rsidR="00DD79D1" w:rsidRDefault="00DD79D1">
    <w:pPr>
      <w:pBdr>
        <w:top w:val="nil"/>
        <w:left w:val="nil"/>
        <w:bottom w:val="nil"/>
        <w:right w:val="nil"/>
        <w:between w:val="nil"/>
      </w:pBdr>
      <w:tabs>
        <w:tab w:val="center" w:pos="4513"/>
        <w:tab w:val="right" w:pos="9026"/>
      </w:tabs>
      <w:spacing w:after="0" w:line="240" w:lineRule="auto"/>
      <w:rPr>
        <w:color w:val="000000"/>
      </w:rPr>
    </w:pPr>
  </w:p>
  <w:p w14:paraId="020650AF" w14:textId="77777777" w:rsidR="00DD79D1" w:rsidRDefault="00DD79D1"/>
  <w:p w14:paraId="4751FA6D" w14:textId="77777777" w:rsidR="00DD79D1" w:rsidRDefault="00DD79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B70AB" w14:textId="17B4BFD4" w:rsidR="00DD79D1" w:rsidRDefault="00DD79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B0E"/>
    <w:multiLevelType w:val="multilevel"/>
    <w:tmpl w:val="E686305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52986"/>
    <w:multiLevelType w:val="hybridMultilevel"/>
    <w:tmpl w:val="8C7CD42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B4626C"/>
    <w:multiLevelType w:val="hybridMultilevel"/>
    <w:tmpl w:val="36E6936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84B3D35"/>
    <w:multiLevelType w:val="hybridMultilevel"/>
    <w:tmpl w:val="65283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E80EEB"/>
    <w:multiLevelType w:val="hybridMultilevel"/>
    <w:tmpl w:val="6588878E"/>
    <w:lvl w:ilvl="0" w:tplc="BAFAAE1A">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A5F3F52"/>
    <w:multiLevelType w:val="hybridMultilevel"/>
    <w:tmpl w:val="E122964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5F6367"/>
    <w:multiLevelType w:val="hybridMultilevel"/>
    <w:tmpl w:val="E12296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F4464D"/>
    <w:multiLevelType w:val="multilevel"/>
    <w:tmpl w:val="59601CAE"/>
    <w:lvl w:ilvl="0">
      <w:start w:val="1"/>
      <w:numFmt w:val="lowerLetter"/>
      <w:lvlText w:val="%1."/>
      <w:lvlJc w:val="left"/>
      <w:pPr>
        <w:ind w:left="141"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DC730DC"/>
    <w:multiLevelType w:val="multilevel"/>
    <w:tmpl w:val="D5FCD9E8"/>
    <w:lvl w:ilvl="0">
      <w:start w:val="1"/>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FCB0223"/>
    <w:multiLevelType w:val="hybridMultilevel"/>
    <w:tmpl w:val="2AAA477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824A2D"/>
    <w:multiLevelType w:val="multilevel"/>
    <w:tmpl w:val="E7484B8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47308F"/>
    <w:multiLevelType w:val="multilevel"/>
    <w:tmpl w:val="26A84BB4"/>
    <w:lvl w:ilvl="0">
      <w:start w:val="1"/>
      <w:numFmt w:val="lowerLetter"/>
      <w:lvlText w:val="(%1)"/>
      <w:lvlJc w:val="left"/>
      <w:pPr>
        <w:ind w:left="1116" w:firstLine="0"/>
      </w:pPr>
      <w:rPr>
        <w:rFonts w:ascii="Calibri" w:eastAsia="Times New Roman" w:hAnsi="Calibri" w:cs="Times New Roman"/>
        <w:b w:val="0"/>
        <w:i w:val="0"/>
        <w:strike w:val="0"/>
        <w:dstrike w:val="0"/>
        <w:color w:val="auto"/>
        <w:position w:val="0"/>
        <w:sz w:val="22"/>
        <w:szCs w:val="21"/>
        <w:u w:val="none" w:color="000000"/>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abstractNum>
  <w:abstractNum w:abstractNumId="12" w15:restartNumberingAfterBreak="0">
    <w:nsid w:val="44E130C3"/>
    <w:multiLevelType w:val="multilevel"/>
    <w:tmpl w:val="D5FCD9E8"/>
    <w:lvl w:ilvl="0">
      <w:start w:val="1"/>
      <w:numFmt w:val="decimal"/>
      <w:lvlText w:val="%1."/>
      <w:lvlJc w:val="left"/>
      <w:pPr>
        <w:ind w:left="720" w:hanging="360"/>
      </w:pPr>
    </w:lvl>
    <w:lvl w:ilvl="1">
      <w:start w:val="1"/>
      <w:numFmt w:val="decimal"/>
      <w:lvlText w:val="%1.%2"/>
      <w:lvlJc w:val="left"/>
      <w:pPr>
        <w:ind w:left="177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C331381"/>
    <w:multiLevelType w:val="hybridMultilevel"/>
    <w:tmpl w:val="C3645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1E186C"/>
    <w:multiLevelType w:val="multilevel"/>
    <w:tmpl w:val="15420D8A"/>
    <w:lvl w:ilvl="0">
      <w:start w:val="1"/>
      <w:numFmt w:val="lowerLetter"/>
      <w:lvlText w:val="%1)"/>
      <w:lvlJc w:val="left"/>
      <w:pPr>
        <w:ind w:left="720" w:hanging="360"/>
      </w:pPr>
      <w:rPr>
        <w:rFonts w:ascii="Times New Roman" w:eastAsia="Calibri" w:hAnsi="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8D3951"/>
    <w:multiLevelType w:val="multilevel"/>
    <w:tmpl w:val="506258E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633603"/>
    <w:multiLevelType w:val="multilevel"/>
    <w:tmpl w:val="B0CAE1E0"/>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lowerLetter"/>
      <w:lvlText w:val="(%5)"/>
      <w:lvlJc w:val="left"/>
      <w:pPr>
        <w:ind w:left="3050" w:hanging="850"/>
      </w:pPr>
      <w:rPr>
        <w:rFonts w:ascii="Arial" w:hAnsi="Arial"/>
        <w:b w:val="0"/>
        <w:i w:val="0"/>
        <w:sz w:val="20"/>
        <w:szCs w:val="2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1C95DF7"/>
    <w:multiLevelType w:val="multilevel"/>
    <w:tmpl w:val="A21CA55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4C2C95"/>
    <w:multiLevelType w:val="hybridMultilevel"/>
    <w:tmpl w:val="02FCF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094BB6"/>
    <w:multiLevelType w:val="multilevel"/>
    <w:tmpl w:val="A6E8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D7380"/>
    <w:multiLevelType w:val="multilevel"/>
    <w:tmpl w:val="8F9A88E2"/>
    <w:lvl w:ilvl="0">
      <w:start w:val="1"/>
      <w:numFmt w:val="upperLetter"/>
      <w:lvlText w:val="%1."/>
      <w:lvlJc w:val="left"/>
      <w:pPr>
        <w:ind w:left="1070" w:hanging="360"/>
      </w:pPr>
      <w:rPr>
        <w:color w:val="auto"/>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68A72B50"/>
    <w:multiLevelType w:val="hybridMultilevel"/>
    <w:tmpl w:val="6F5CB92E"/>
    <w:lvl w:ilvl="0" w:tplc="1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291488"/>
    <w:multiLevelType w:val="multilevel"/>
    <w:tmpl w:val="B2724560"/>
    <w:styleLink w:val="WWOutlineListStyle1"/>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lowerLetter"/>
      <w:lvlText w:val="(%5)"/>
      <w:lvlJc w:val="left"/>
      <w:pPr>
        <w:ind w:left="3050" w:hanging="850"/>
      </w:pPr>
      <w:rPr>
        <w:rFonts w:ascii="Arial" w:hAnsi="Arial"/>
        <w:b w:val="0"/>
        <w:i w:val="0"/>
        <w:sz w:val="20"/>
        <w:szCs w:val="2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177826"/>
    <w:multiLevelType w:val="hybridMultilevel"/>
    <w:tmpl w:val="4318747C"/>
    <w:styleLink w:val="LFO2"/>
    <w:lvl w:ilvl="0" w:tplc="B8BCB328">
      <w:numFmt w:val="bullet"/>
      <w:pStyle w:val="Bullet"/>
      <w:lvlText w:val=""/>
      <w:lvlJc w:val="left"/>
      <w:pPr>
        <w:ind w:left="397" w:hanging="397"/>
      </w:pPr>
      <w:rPr>
        <w:rFonts w:ascii="Webdings" w:hAnsi="Webdings"/>
        <w:color w:val="333399"/>
        <w:sz w:val="16"/>
        <w:szCs w:val="16"/>
      </w:rPr>
    </w:lvl>
    <w:lvl w:ilvl="1" w:tplc="B5680C86">
      <w:numFmt w:val="bullet"/>
      <w:lvlText w:val="o"/>
      <w:lvlJc w:val="left"/>
      <w:pPr>
        <w:ind w:left="1440" w:hanging="360"/>
      </w:pPr>
      <w:rPr>
        <w:rFonts w:ascii="Courier New" w:hAnsi="Courier New" w:cs="Courier New"/>
      </w:rPr>
    </w:lvl>
    <w:lvl w:ilvl="2" w:tplc="E26CDC22">
      <w:numFmt w:val="bullet"/>
      <w:lvlText w:val=""/>
      <w:lvlJc w:val="left"/>
      <w:pPr>
        <w:ind w:left="2160" w:hanging="360"/>
      </w:pPr>
      <w:rPr>
        <w:rFonts w:ascii="Wingdings" w:hAnsi="Wingdings"/>
      </w:rPr>
    </w:lvl>
    <w:lvl w:ilvl="3" w:tplc="92D46538">
      <w:numFmt w:val="bullet"/>
      <w:lvlText w:val=""/>
      <w:lvlJc w:val="left"/>
      <w:pPr>
        <w:ind w:left="2880" w:hanging="360"/>
      </w:pPr>
      <w:rPr>
        <w:rFonts w:ascii="Symbol" w:hAnsi="Symbol"/>
      </w:rPr>
    </w:lvl>
    <w:lvl w:ilvl="4" w:tplc="71347156">
      <w:numFmt w:val="bullet"/>
      <w:lvlText w:val="o"/>
      <w:lvlJc w:val="left"/>
      <w:pPr>
        <w:ind w:left="3600" w:hanging="360"/>
      </w:pPr>
      <w:rPr>
        <w:rFonts w:ascii="Courier New" w:hAnsi="Courier New" w:cs="Courier New"/>
      </w:rPr>
    </w:lvl>
    <w:lvl w:ilvl="5" w:tplc="87962870">
      <w:numFmt w:val="bullet"/>
      <w:lvlText w:val=""/>
      <w:lvlJc w:val="left"/>
      <w:pPr>
        <w:ind w:left="4320" w:hanging="360"/>
      </w:pPr>
      <w:rPr>
        <w:rFonts w:ascii="Wingdings" w:hAnsi="Wingdings"/>
      </w:rPr>
    </w:lvl>
    <w:lvl w:ilvl="6" w:tplc="D94CF05A">
      <w:numFmt w:val="bullet"/>
      <w:lvlText w:val=""/>
      <w:lvlJc w:val="left"/>
      <w:pPr>
        <w:ind w:left="5040" w:hanging="360"/>
      </w:pPr>
      <w:rPr>
        <w:rFonts w:ascii="Symbol" w:hAnsi="Symbol"/>
      </w:rPr>
    </w:lvl>
    <w:lvl w:ilvl="7" w:tplc="5C629B7A">
      <w:numFmt w:val="bullet"/>
      <w:lvlText w:val="o"/>
      <w:lvlJc w:val="left"/>
      <w:pPr>
        <w:ind w:left="5760" w:hanging="360"/>
      </w:pPr>
      <w:rPr>
        <w:rFonts w:ascii="Courier New" w:hAnsi="Courier New" w:cs="Courier New"/>
      </w:rPr>
    </w:lvl>
    <w:lvl w:ilvl="8" w:tplc="1D163138">
      <w:numFmt w:val="bullet"/>
      <w:lvlText w:val=""/>
      <w:lvlJc w:val="left"/>
      <w:pPr>
        <w:ind w:left="6480" w:hanging="360"/>
      </w:pPr>
      <w:rPr>
        <w:rFonts w:ascii="Wingdings" w:hAnsi="Wingdings"/>
      </w:rPr>
    </w:lvl>
  </w:abstractNum>
  <w:abstractNum w:abstractNumId="24" w15:restartNumberingAfterBreak="0">
    <w:nsid w:val="759639E9"/>
    <w:multiLevelType w:val="multilevel"/>
    <w:tmpl w:val="D27EAD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C7F58D9"/>
    <w:multiLevelType w:val="multilevel"/>
    <w:tmpl w:val="8F60FCE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C72521"/>
    <w:multiLevelType w:val="hybridMultilevel"/>
    <w:tmpl w:val="48E27BCE"/>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31168382">
    <w:abstractNumId w:val="3"/>
  </w:num>
  <w:num w:numId="2" w16cid:durableId="273679537">
    <w:abstractNumId w:val="22"/>
  </w:num>
  <w:num w:numId="3" w16cid:durableId="770397002">
    <w:abstractNumId w:val="15"/>
  </w:num>
  <w:num w:numId="4" w16cid:durableId="1081636359">
    <w:abstractNumId w:val="10"/>
  </w:num>
  <w:num w:numId="5" w16cid:durableId="471020420">
    <w:abstractNumId w:val="14"/>
  </w:num>
  <w:num w:numId="6" w16cid:durableId="35205069">
    <w:abstractNumId w:val="11"/>
  </w:num>
  <w:num w:numId="7" w16cid:durableId="1453594182">
    <w:abstractNumId w:val="16"/>
  </w:num>
  <w:num w:numId="8" w16cid:durableId="1919168279">
    <w:abstractNumId w:val="23"/>
  </w:num>
  <w:num w:numId="9" w16cid:durableId="265772594">
    <w:abstractNumId w:val="19"/>
  </w:num>
  <w:num w:numId="10" w16cid:durableId="1436553474">
    <w:abstractNumId w:val="20"/>
  </w:num>
  <w:num w:numId="11" w16cid:durableId="103235899">
    <w:abstractNumId w:val="25"/>
  </w:num>
  <w:num w:numId="12" w16cid:durableId="245770242">
    <w:abstractNumId w:val="12"/>
  </w:num>
  <w:num w:numId="13" w16cid:durableId="454906186">
    <w:abstractNumId w:val="8"/>
  </w:num>
  <w:num w:numId="14" w16cid:durableId="511534711">
    <w:abstractNumId w:val="24"/>
  </w:num>
  <w:num w:numId="15" w16cid:durableId="2070180219">
    <w:abstractNumId w:val="18"/>
  </w:num>
  <w:num w:numId="16" w16cid:durableId="1826434686">
    <w:abstractNumId w:val="13"/>
  </w:num>
  <w:num w:numId="17" w16cid:durableId="1657954430">
    <w:abstractNumId w:val="26"/>
  </w:num>
  <w:num w:numId="18" w16cid:durableId="332539322">
    <w:abstractNumId w:val="1"/>
  </w:num>
  <w:num w:numId="19" w16cid:durableId="1118908603">
    <w:abstractNumId w:val="9"/>
  </w:num>
  <w:num w:numId="20" w16cid:durableId="1255436339">
    <w:abstractNumId w:val="7"/>
  </w:num>
  <w:num w:numId="21" w16cid:durableId="1156994485">
    <w:abstractNumId w:val="21"/>
  </w:num>
  <w:num w:numId="22" w16cid:durableId="533202413">
    <w:abstractNumId w:val="0"/>
  </w:num>
  <w:num w:numId="23" w16cid:durableId="1448886707">
    <w:abstractNumId w:val="4"/>
  </w:num>
  <w:num w:numId="24" w16cid:durableId="556281430">
    <w:abstractNumId w:val="17"/>
  </w:num>
  <w:num w:numId="25" w16cid:durableId="259066077">
    <w:abstractNumId w:val="5"/>
  </w:num>
  <w:num w:numId="26" w16cid:durableId="638192746">
    <w:abstractNumId w:val="6"/>
  </w:num>
  <w:num w:numId="27" w16cid:durableId="1428237641">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nan Farrell">
    <w15:presenceInfo w15:providerId="AD" w15:userId="S::ronanfarrell@spu.ie::76af8c4b-507c-4e5a-b102-567121b2d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A0"/>
    <w:rsid w:val="00000ABF"/>
    <w:rsid w:val="00000AF2"/>
    <w:rsid w:val="00001D51"/>
    <w:rsid w:val="0000221D"/>
    <w:rsid w:val="000027A0"/>
    <w:rsid w:val="00003BBE"/>
    <w:rsid w:val="00006410"/>
    <w:rsid w:val="0000664B"/>
    <w:rsid w:val="0000694A"/>
    <w:rsid w:val="00007A34"/>
    <w:rsid w:val="00007E6D"/>
    <w:rsid w:val="00012E3D"/>
    <w:rsid w:val="00012FC8"/>
    <w:rsid w:val="000136A0"/>
    <w:rsid w:val="000217F6"/>
    <w:rsid w:val="000227B4"/>
    <w:rsid w:val="000240AC"/>
    <w:rsid w:val="00024DDE"/>
    <w:rsid w:val="000258D5"/>
    <w:rsid w:val="00027505"/>
    <w:rsid w:val="00027B6D"/>
    <w:rsid w:val="000304AC"/>
    <w:rsid w:val="00034CDD"/>
    <w:rsid w:val="00035B89"/>
    <w:rsid w:val="000406E8"/>
    <w:rsid w:val="00040A78"/>
    <w:rsid w:val="000411AD"/>
    <w:rsid w:val="00041F8A"/>
    <w:rsid w:val="00042552"/>
    <w:rsid w:val="00043F80"/>
    <w:rsid w:val="00044727"/>
    <w:rsid w:val="00047098"/>
    <w:rsid w:val="00050963"/>
    <w:rsid w:val="00050F3D"/>
    <w:rsid w:val="0005194A"/>
    <w:rsid w:val="00051D23"/>
    <w:rsid w:val="00052C19"/>
    <w:rsid w:val="0005515C"/>
    <w:rsid w:val="000561D1"/>
    <w:rsid w:val="00056DA0"/>
    <w:rsid w:val="00057ECD"/>
    <w:rsid w:val="00060419"/>
    <w:rsid w:val="00061305"/>
    <w:rsid w:val="00061570"/>
    <w:rsid w:val="00062081"/>
    <w:rsid w:val="0006269A"/>
    <w:rsid w:val="00067E54"/>
    <w:rsid w:val="00070454"/>
    <w:rsid w:val="00071D6A"/>
    <w:rsid w:val="000748EC"/>
    <w:rsid w:val="000765F9"/>
    <w:rsid w:val="0008187F"/>
    <w:rsid w:val="0008222B"/>
    <w:rsid w:val="00082784"/>
    <w:rsid w:val="00082ECC"/>
    <w:rsid w:val="000835BE"/>
    <w:rsid w:val="000838D4"/>
    <w:rsid w:val="00085A14"/>
    <w:rsid w:val="00085F39"/>
    <w:rsid w:val="00086191"/>
    <w:rsid w:val="00091CDF"/>
    <w:rsid w:val="000937FE"/>
    <w:rsid w:val="000939B5"/>
    <w:rsid w:val="000944DE"/>
    <w:rsid w:val="00095902"/>
    <w:rsid w:val="00095E2F"/>
    <w:rsid w:val="0009706D"/>
    <w:rsid w:val="000A0BED"/>
    <w:rsid w:val="000A42B0"/>
    <w:rsid w:val="000A66CC"/>
    <w:rsid w:val="000A6C3B"/>
    <w:rsid w:val="000A6F9C"/>
    <w:rsid w:val="000B1080"/>
    <w:rsid w:val="000B4CB2"/>
    <w:rsid w:val="000B4DCA"/>
    <w:rsid w:val="000B6CF2"/>
    <w:rsid w:val="000C0937"/>
    <w:rsid w:val="000C0BCC"/>
    <w:rsid w:val="000C125D"/>
    <w:rsid w:val="000C2CB0"/>
    <w:rsid w:val="000C3ACD"/>
    <w:rsid w:val="000C3F75"/>
    <w:rsid w:val="000C55B7"/>
    <w:rsid w:val="000C582E"/>
    <w:rsid w:val="000C73B3"/>
    <w:rsid w:val="000D179E"/>
    <w:rsid w:val="000D4A0C"/>
    <w:rsid w:val="000E1F30"/>
    <w:rsid w:val="000E43D4"/>
    <w:rsid w:val="000E4A9D"/>
    <w:rsid w:val="000F28DC"/>
    <w:rsid w:val="000F5522"/>
    <w:rsid w:val="000F5A7B"/>
    <w:rsid w:val="000F654A"/>
    <w:rsid w:val="000F659E"/>
    <w:rsid w:val="000F78CE"/>
    <w:rsid w:val="00100203"/>
    <w:rsid w:val="00100335"/>
    <w:rsid w:val="0010323D"/>
    <w:rsid w:val="00106B88"/>
    <w:rsid w:val="0010790C"/>
    <w:rsid w:val="00110585"/>
    <w:rsid w:val="00111AB8"/>
    <w:rsid w:val="00114E2F"/>
    <w:rsid w:val="001161C2"/>
    <w:rsid w:val="001171C4"/>
    <w:rsid w:val="00117B0B"/>
    <w:rsid w:val="001216F9"/>
    <w:rsid w:val="001264CE"/>
    <w:rsid w:val="00127908"/>
    <w:rsid w:val="00127F18"/>
    <w:rsid w:val="00131D2A"/>
    <w:rsid w:val="00131F02"/>
    <w:rsid w:val="001326C7"/>
    <w:rsid w:val="00132715"/>
    <w:rsid w:val="00135D49"/>
    <w:rsid w:val="00135D8A"/>
    <w:rsid w:val="00136FF1"/>
    <w:rsid w:val="00140C67"/>
    <w:rsid w:val="00144B39"/>
    <w:rsid w:val="001452C4"/>
    <w:rsid w:val="0015168D"/>
    <w:rsid w:val="00153150"/>
    <w:rsid w:val="001545B0"/>
    <w:rsid w:val="001576A7"/>
    <w:rsid w:val="00157795"/>
    <w:rsid w:val="0015781C"/>
    <w:rsid w:val="00161F9A"/>
    <w:rsid w:val="00162437"/>
    <w:rsid w:val="00162CDB"/>
    <w:rsid w:val="00166705"/>
    <w:rsid w:val="00167112"/>
    <w:rsid w:val="0016734D"/>
    <w:rsid w:val="00170338"/>
    <w:rsid w:val="00174775"/>
    <w:rsid w:val="00181B0E"/>
    <w:rsid w:val="0018200F"/>
    <w:rsid w:val="00182568"/>
    <w:rsid w:val="00182D22"/>
    <w:rsid w:val="0018619F"/>
    <w:rsid w:val="0018762A"/>
    <w:rsid w:val="001918AE"/>
    <w:rsid w:val="001931BF"/>
    <w:rsid w:val="00193CED"/>
    <w:rsid w:val="00194240"/>
    <w:rsid w:val="00195720"/>
    <w:rsid w:val="0019726B"/>
    <w:rsid w:val="00197ED7"/>
    <w:rsid w:val="001A592E"/>
    <w:rsid w:val="001A5960"/>
    <w:rsid w:val="001A5BA6"/>
    <w:rsid w:val="001A5FE2"/>
    <w:rsid w:val="001A6686"/>
    <w:rsid w:val="001A6D9E"/>
    <w:rsid w:val="001A72EE"/>
    <w:rsid w:val="001B0F5B"/>
    <w:rsid w:val="001B1D89"/>
    <w:rsid w:val="001C3331"/>
    <w:rsid w:val="001C3E83"/>
    <w:rsid w:val="001C4DFC"/>
    <w:rsid w:val="001C6445"/>
    <w:rsid w:val="001D0C5D"/>
    <w:rsid w:val="001D14AB"/>
    <w:rsid w:val="001D2062"/>
    <w:rsid w:val="001D231C"/>
    <w:rsid w:val="001D356F"/>
    <w:rsid w:val="001D3FBA"/>
    <w:rsid w:val="001D4789"/>
    <w:rsid w:val="001D4E8F"/>
    <w:rsid w:val="001E00C6"/>
    <w:rsid w:val="001E2A33"/>
    <w:rsid w:val="001E36D9"/>
    <w:rsid w:val="001E6982"/>
    <w:rsid w:val="001E7389"/>
    <w:rsid w:val="001F1476"/>
    <w:rsid w:val="001F2115"/>
    <w:rsid w:val="001F3F19"/>
    <w:rsid w:val="001F5D7C"/>
    <w:rsid w:val="001F5DB0"/>
    <w:rsid w:val="001F60E7"/>
    <w:rsid w:val="00202F6E"/>
    <w:rsid w:val="0020317E"/>
    <w:rsid w:val="00203B4D"/>
    <w:rsid w:val="0020493E"/>
    <w:rsid w:val="002054D0"/>
    <w:rsid w:val="002074CA"/>
    <w:rsid w:val="00211DB4"/>
    <w:rsid w:val="00213447"/>
    <w:rsid w:val="00222B3B"/>
    <w:rsid w:val="0022356E"/>
    <w:rsid w:val="00225676"/>
    <w:rsid w:val="002257A2"/>
    <w:rsid w:val="00226F9E"/>
    <w:rsid w:val="00227A60"/>
    <w:rsid w:val="00227CD3"/>
    <w:rsid w:val="002360F1"/>
    <w:rsid w:val="00236C4B"/>
    <w:rsid w:val="00237639"/>
    <w:rsid w:val="00237708"/>
    <w:rsid w:val="00237CFC"/>
    <w:rsid w:val="0024123E"/>
    <w:rsid w:val="00241994"/>
    <w:rsid w:val="00243D01"/>
    <w:rsid w:val="00244F32"/>
    <w:rsid w:val="00246A79"/>
    <w:rsid w:val="0025091D"/>
    <w:rsid w:val="002526D0"/>
    <w:rsid w:val="00257A91"/>
    <w:rsid w:val="002631D3"/>
    <w:rsid w:val="00267A83"/>
    <w:rsid w:val="00267ECF"/>
    <w:rsid w:val="002740AE"/>
    <w:rsid w:val="00274112"/>
    <w:rsid w:val="002772EB"/>
    <w:rsid w:val="00280825"/>
    <w:rsid w:val="00283606"/>
    <w:rsid w:val="00286429"/>
    <w:rsid w:val="00286B69"/>
    <w:rsid w:val="00286B93"/>
    <w:rsid w:val="0028738A"/>
    <w:rsid w:val="002876C0"/>
    <w:rsid w:val="002912C0"/>
    <w:rsid w:val="00291ED4"/>
    <w:rsid w:val="0029311E"/>
    <w:rsid w:val="0029530C"/>
    <w:rsid w:val="002A0074"/>
    <w:rsid w:val="002A2735"/>
    <w:rsid w:val="002A3E12"/>
    <w:rsid w:val="002A450E"/>
    <w:rsid w:val="002A6A61"/>
    <w:rsid w:val="002A761E"/>
    <w:rsid w:val="002B133D"/>
    <w:rsid w:val="002B3075"/>
    <w:rsid w:val="002B6908"/>
    <w:rsid w:val="002B7942"/>
    <w:rsid w:val="002C03E4"/>
    <w:rsid w:val="002C28BB"/>
    <w:rsid w:val="002C2C10"/>
    <w:rsid w:val="002C5858"/>
    <w:rsid w:val="002C71FA"/>
    <w:rsid w:val="002C79B9"/>
    <w:rsid w:val="002D0044"/>
    <w:rsid w:val="002D1EFC"/>
    <w:rsid w:val="002D3486"/>
    <w:rsid w:val="002D40EF"/>
    <w:rsid w:val="002D6A1B"/>
    <w:rsid w:val="002E1926"/>
    <w:rsid w:val="002E65CA"/>
    <w:rsid w:val="002E6CC0"/>
    <w:rsid w:val="002E7924"/>
    <w:rsid w:val="002E7BD6"/>
    <w:rsid w:val="002F1296"/>
    <w:rsid w:val="002F31B0"/>
    <w:rsid w:val="002F5A10"/>
    <w:rsid w:val="002F7F20"/>
    <w:rsid w:val="00302E0F"/>
    <w:rsid w:val="00304307"/>
    <w:rsid w:val="003059BF"/>
    <w:rsid w:val="00305F90"/>
    <w:rsid w:val="003105E0"/>
    <w:rsid w:val="0031355C"/>
    <w:rsid w:val="00320050"/>
    <w:rsid w:val="0032240E"/>
    <w:rsid w:val="00326F25"/>
    <w:rsid w:val="00330ACD"/>
    <w:rsid w:val="00331C5F"/>
    <w:rsid w:val="00332ADB"/>
    <w:rsid w:val="00332D8C"/>
    <w:rsid w:val="0033332D"/>
    <w:rsid w:val="003333FE"/>
    <w:rsid w:val="00334896"/>
    <w:rsid w:val="003379F6"/>
    <w:rsid w:val="003406F2"/>
    <w:rsid w:val="003409BB"/>
    <w:rsid w:val="00343139"/>
    <w:rsid w:val="00345462"/>
    <w:rsid w:val="0035028F"/>
    <w:rsid w:val="00350FF2"/>
    <w:rsid w:val="00351837"/>
    <w:rsid w:val="003528D0"/>
    <w:rsid w:val="003528F9"/>
    <w:rsid w:val="003554AB"/>
    <w:rsid w:val="00355F91"/>
    <w:rsid w:val="003562B8"/>
    <w:rsid w:val="00360BF7"/>
    <w:rsid w:val="003644C7"/>
    <w:rsid w:val="00370361"/>
    <w:rsid w:val="00370F0C"/>
    <w:rsid w:val="00371540"/>
    <w:rsid w:val="00371A5B"/>
    <w:rsid w:val="003733C6"/>
    <w:rsid w:val="0037628E"/>
    <w:rsid w:val="0038073B"/>
    <w:rsid w:val="00380BBC"/>
    <w:rsid w:val="00380CE7"/>
    <w:rsid w:val="00390C61"/>
    <w:rsid w:val="003928F9"/>
    <w:rsid w:val="0039352A"/>
    <w:rsid w:val="0039362D"/>
    <w:rsid w:val="003956CB"/>
    <w:rsid w:val="00396528"/>
    <w:rsid w:val="0039676D"/>
    <w:rsid w:val="00396BC5"/>
    <w:rsid w:val="003976B5"/>
    <w:rsid w:val="003A2627"/>
    <w:rsid w:val="003A3187"/>
    <w:rsid w:val="003A3661"/>
    <w:rsid w:val="003A4D94"/>
    <w:rsid w:val="003A5CA9"/>
    <w:rsid w:val="003A655C"/>
    <w:rsid w:val="003A6FFB"/>
    <w:rsid w:val="003B0567"/>
    <w:rsid w:val="003B2588"/>
    <w:rsid w:val="003B4A05"/>
    <w:rsid w:val="003B564F"/>
    <w:rsid w:val="003B7930"/>
    <w:rsid w:val="003C1936"/>
    <w:rsid w:val="003C758E"/>
    <w:rsid w:val="003D0FE6"/>
    <w:rsid w:val="003D16CE"/>
    <w:rsid w:val="003D2132"/>
    <w:rsid w:val="003D2452"/>
    <w:rsid w:val="003D78D6"/>
    <w:rsid w:val="003E169F"/>
    <w:rsid w:val="003E367E"/>
    <w:rsid w:val="003E6197"/>
    <w:rsid w:val="003E79A1"/>
    <w:rsid w:val="003E7F07"/>
    <w:rsid w:val="003F0C1D"/>
    <w:rsid w:val="003F1404"/>
    <w:rsid w:val="003F25FA"/>
    <w:rsid w:val="003F2CDE"/>
    <w:rsid w:val="003F7412"/>
    <w:rsid w:val="00402863"/>
    <w:rsid w:val="00402B5F"/>
    <w:rsid w:val="00404028"/>
    <w:rsid w:val="00406B39"/>
    <w:rsid w:val="0040736C"/>
    <w:rsid w:val="004079B2"/>
    <w:rsid w:val="00410F15"/>
    <w:rsid w:val="00412A28"/>
    <w:rsid w:val="00413D42"/>
    <w:rsid w:val="00414318"/>
    <w:rsid w:val="00414903"/>
    <w:rsid w:val="00415D14"/>
    <w:rsid w:val="00415E7C"/>
    <w:rsid w:val="00417B4D"/>
    <w:rsid w:val="004209DA"/>
    <w:rsid w:val="004227F7"/>
    <w:rsid w:val="00425FA7"/>
    <w:rsid w:val="00427F9A"/>
    <w:rsid w:val="00432607"/>
    <w:rsid w:val="004326AB"/>
    <w:rsid w:val="0043604C"/>
    <w:rsid w:val="00437853"/>
    <w:rsid w:val="0044040E"/>
    <w:rsid w:val="0044288B"/>
    <w:rsid w:val="00443838"/>
    <w:rsid w:val="00445ED5"/>
    <w:rsid w:val="00445ED6"/>
    <w:rsid w:val="00446A85"/>
    <w:rsid w:val="0044797F"/>
    <w:rsid w:val="0045160F"/>
    <w:rsid w:val="004544C0"/>
    <w:rsid w:val="00454615"/>
    <w:rsid w:val="00454F70"/>
    <w:rsid w:val="00455D95"/>
    <w:rsid w:val="00456943"/>
    <w:rsid w:val="00463207"/>
    <w:rsid w:val="0046643D"/>
    <w:rsid w:val="00472DCC"/>
    <w:rsid w:val="004763C4"/>
    <w:rsid w:val="00481CAF"/>
    <w:rsid w:val="00490A5A"/>
    <w:rsid w:val="00496835"/>
    <w:rsid w:val="004970B1"/>
    <w:rsid w:val="004A01BD"/>
    <w:rsid w:val="004A0670"/>
    <w:rsid w:val="004A0943"/>
    <w:rsid w:val="004A1187"/>
    <w:rsid w:val="004A1826"/>
    <w:rsid w:val="004A1DAB"/>
    <w:rsid w:val="004A26F6"/>
    <w:rsid w:val="004B01E7"/>
    <w:rsid w:val="004B5440"/>
    <w:rsid w:val="004C2AC4"/>
    <w:rsid w:val="004C2B40"/>
    <w:rsid w:val="004C4995"/>
    <w:rsid w:val="004C5AAB"/>
    <w:rsid w:val="004C62A7"/>
    <w:rsid w:val="004C72A2"/>
    <w:rsid w:val="004C7B84"/>
    <w:rsid w:val="004D2839"/>
    <w:rsid w:val="004D50FC"/>
    <w:rsid w:val="004D6A54"/>
    <w:rsid w:val="004D6BA3"/>
    <w:rsid w:val="004E55E5"/>
    <w:rsid w:val="004E5738"/>
    <w:rsid w:val="004E6215"/>
    <w:rsid w:val="004E695B"/>
    <w:rsid w:val="004F028C"/>
    <w:rsid w:val="004F1897"/>
    <w:rsid w:val="004F2EC2"/>
    <w:rsid w:val="004F387A"/>
    <w:rsid w:val="004F3887"/>
    <w:rsid w:val="004F4214"/>
    <w:rsid w:val="004F4FD3"/>
    <w:rsid w:val="004F74A0"/>
    <w:rsid w:val="005020F9"/>
    <w:rsid w:val="00503720"/>
    <w:rsid w:val="00504BBE"/>
    <w:rsid w:val="00505489"/>
    <w:rsid w:val="00507D39"/>
    <w:rsid w:val="00510ABD"/>
    <w:rsid w:val="0051155F"/>
    <w:rsid w:val="00511F1A"/>
    <w:rsid w:val="00514CAA"/>
    <w:rsid w:val="00515A8A"/>
    <w:rsid w:val="00516FB6"/>
    <w:rsid w:val="00521DEF"/>
    <w:rsid w:val="005226C1"/>
    <w:rsid w:val="00522BFD"/>
    <w:rsid w:val="00523582"/>
    <w:rsid w:val="005260F8"/>
    <w:rsid w:val="00526259"/>
    <w:rsid w:val="0052666E"/>
    <w:rsid w:val="00530A49"/>
    <w:rsid w:val="00531217"/>
    <w:rsid w:val="005376D8"/>
    <w:rsid w:val="00544C0A"/>
    <w:rsid w:val="00544EF6"/>
    <w:rsid w:val="00545034"/>
    <w:rsid w:val="00546A61"/>
    <w:rsid w:val="0055025B"/>
    <w:rsid w:val="00553007"/>
    <w:rsid w:val="005534A2"/>
    <w:rsid w:val="00555FE9"/>
    <w:rsid w:val="005566E1"/>
    <w:rsid w:val="00560FFC"/>
    <w:rsid w:val="00564173"/>
    <w:rsid w:val="00566C90"/>
    <w:rsid w:val="00570D09"/>
    <w:rsid w:val="0057402E"/>
    <w:rsid w:val="00577629"/>
    <w:rsid w:val="00585FCA"/>
    <w:rsid w:val="00587728"/>
    <w:rsid w:val="0059063D"/>
    <w:rsid w:val="005A0C08"/>
    <w:rsid w:val="005A43C6"/>
    <w:rsid w:val="005A6B6A"/>
    <w:rsid w:val="005B00AD"/>
    <w:rsid w:val="005B08D6"/>
    <w:rsid w:val="005B1D2E"/>
    <w:rsid w:val="005B24DC"/>
    <w:rsid w:val="005B2B6C"/>
    <w:rsid w:val="005B4549"/>
    <w:rsid w:val="005B54D9"/>
    <w:rsid w:val="005C151A"/>
    <w:rsid w:val="005C15FD"/>
    <w:rsid w:val="005C1BC6"/>
    <w:rsid w:val="005C3B95"/>
    <w:rsid w:val="005C3C4D"/>
    <w:rsid w:val="005C4217"/>
    <w:rsid w:val="005D7B9F"/>
    <w:rsid w:val="005E4544"/>
    <w:rsid w:val="005E712D"/>
    <w:rsid w:val="005E73BB"/>
    <w:rsid w:val="005E7B74"/>
    <w:rsid w:val="005F1B63"/>
    <w:rsid w:val="005F3C85"/>
    <w:rsid w:val="005F5CC2"/>
    <w:rsid w:val="005F629D"/>
    <w:rsid w:val="005F6C27"/>
    <w:rsid w:val="006014AA"/>
    <w:rsid w:val="006023F7"/>
    <w:rsid w:val="00602CB0"/>
    <w:rsid w:val="0060318F"/>
    <w:rsid w:val="0060594D"/>
    <w:rsid w:val="006120D5"/>
    <w:rsid w:val="0061750E"/>
    <w:rsid w:val="00617FC3"/>
    <w:rsid w:val="006207B2"/>
    <w:rsid w:val="00622395"/>
    <w:rsid w:val="00623ACB"/>
    <w:rsid w:val="006241FC"/>
    <w:rsid w:val="00624463"/>
    <w:rsid w:val="00627290"/>
    <w:rsid w:val="006273CF"/>
    <w:rsid w:val="006303FD"/>
    <w:rsid w:val="00630B16"/>
    <w:rsid w:val="0063131D"/>
    <w:rsid w:val="00631C75"/>
    <w:rsid w:val="006322C5"/>
    <w:rsid w:val="00632D90"/>
    <w:rsid w:val="00633819"/>
    <w:rsid w:val="00633860"/>
    <w:rsid w:val="00634082"/>
    <w:rsid w:val="00634406"/>
    <w:rsid w:val="006431DE"/>
    <w:rsid w:val="006436D1"/>
    <w:rsid w:val="00644EFC"/>
    <w:rsid w:val="00645E72"/>
    <w:rsid w:val="006474D4"/>
    <w:rsid w:val="00647CC3"/>
    <w:rsid w:val="00653ADB"/>
    <w:rsid w:val="00654345"/>
    <w:rsid w:val="00655DA6"/>
    <w:rsid w:val="00656585"/>
    <w:rsid w:val="00656BBE"/>
    <w:rsid w:val="00657475"/>
    <w:rsid w:val="006575DA"/>
    <w:rsid w:val="00662379"/>
    <w:rsid w:val="00663E3A"/>
    <w:rsid w:val="0066736E"/>
    <w:rsid w:val="006727D3"/>
    <w:rsid w:val="00673FEE"/>
    <w:rsid w:val="00674703"/>
    <w:rsid w:val="00680DE3"/>
    <w:rsid w:val="00682906"/>
    <w:rsid w:val="00684180"/>
    <w:rsid w:val="00691628"/>
    <w:rsid w:val="00692218"/>
    <w:rsid w:val="00692570"/>
    <w:rsid w:val="0069380D"/>
    <w:rsid w:val="00694265"/>
    <w:rsid w:val="006962CF"/>
    <w:rsid w:val="0069782C"/>
    <w:rsid w:val="006A2E4F"/>
    <w:rsid w:val="006A58B1"/>
    <w:rsid w:val="006B2A5B"/>
    <w:rsid w:val="006B3989"/>
    <w:rsid w:val="006B4EBC"/>
    <w:rsid w:val="006B5E69"/>
    <w:rsid w:val="006B7B6B"/>
    <w:rsid w:val="006B7F61"/>
    <w:rsid w:val="006C0E39"/>
    <w:rsid w:val="006C32A7"/>
    <w:rsid w:val="006C39ED"/>
    <w:rsid w:val="006C4833"/>
    <w:rsid w:val="006C4F3F"/>
    <w:rsid w:val="006C6010"/>
    <w:rsid w:val="006C7210"/>
    <w:rsid w:val="006D035F"/>
    <w:rsid w:val="006D099C"/>
    <w:rsid w:val="006D26E7"/>
    <w:rsid w:val="006D3F49"/>
    <w:rsid w:val="006D5F9D"/>
    <w:rsid w:val="006D70C8"/>
    <w:rsid w:val="006E3A2F"/>
    <w:rsid w:val="006E6303"/>
    <w:rsid w:val="006E66F6"/>
    <w:rsid w:val="006E70BE"/>
    <w:rsid w:val="006E7839"/>
    <w:rsid w:val="006E787A"/>
    <w:rsid w:val="006E7CF1"/>
    <w:rsid w:val="006E7D8D"/>
    <w:rsid w:val="006F083A"/>
    <w:rsid w:val="006F2804"/>
    <w:rsid w:val="006F2E1F"/>
    <w:rsid w:val="006F350A"/>
    <w:rsid w:val="006F45BD"/>
    <w:rsid w:val="006F6E37"/>
    <w:rsid w:val="00700422"/>
    <w:rsid w:val="0071142F"/>
    <w:rsid w:val="0071189A"/>
    <w:rsid w:val="00711937"/>
    <w:rsid w:val="007131AA"/>
    <w:rsid w:val="0071502A"/>
    <w:rsid w:val="00716024"/>
    <w:rsid w:val="00721AE5"/>
    <w:rsid w:val="00723801"/>
    <w:rsid w:val="00724065"/>
    <w:rsid w:val="00730AC8"/>
    <w:rsid w:val="00733D5D"/>
    <w:rsid w:val="00733E2D"/>
    <w:rsid w:val="007366FB"/>
    <w:rsid w:val="00736A98"/>
    <w:rsid w:val="00743465"/>
    <w:rsid w:val="00744975"/>
    <w:rsid w:val="00744A26"/>
    <w:rsid w:val="00744D84"/>
    <w:rsid w:val="007512A1"/>
    <w:rsid w:val="007518C9"/>
    <w:rsid w:val="0075351F"/>
    <w:rsid w:val="00755B18"/>
    <w:rsid w:val="00756C46"/>
    <w:rsid w:val="00761BFE"/>
    <w:rsid w:val="00761D0A"/>
    <w:rsid w:val="00763DE4"/>
    <w:rsid w:val="0076663D"/>
    <w:rsid w:val="007701F1"/>
    <w:rsid w:val="00772B61"/>
    <w:rsid w:val="00774EB2"/>
    <w:rsid w:val="00775D34"/>
    <w:rsid w:val="0077794E"/>
    <w:rsid w:val="00777E44"/>
    <w:rsid w:val="00777FD6"/>
    <w:rsid w:val="00787F9B"/>
    <w:rsid w:val="00790445"/>
    <w:rsid w:val="00791702"/>
    <w:rsid w:val="00792898"/>
    <w:rsid w:val="00794183"/>
    <w:rsid w:val="00794E2F"/>
    <w:rsid w:val="007A04D6"/>
    <w:rsid w:val="007A181B"/>
    <w:rsid w:val="007A21AB"/>
    <w:rsid w:val="007A275A"/>
    <w:rsid w:val="007A71FD"/>
    <w:rsid w:val="007A78CB"/>
    <w:rsid w:val="007B0116"/>
    <w:rsid w:val="007B1813"/>
    <w:rsid w:val="007B282B"/>
    <w:rsid w:val="007B34ED"/>
    <w:rsid w:val="007B351C"/>
    <w:rsid w:val="007B5731"/>
    <w:rsid w:val="007B7D8C"/>
    <w:rsid w:val="007C0171"/>
    <w:rsid w:val="007C08DC"/>
    <w:rsid w:val="007C2299"/>
    <w:rsid w:val="007C3A20"/>
    <w:rsid w:val="007C54E4"/>
    <w:rsid w:val="007C5C37"/>
    <w:rsid w:val="007C5F6B"/>
    <w:rsid w:val="007D303C"/>
    <w:rsid w:val="007D323D"/>
    <w:rsid w:val="007D45E0"/>
    <w:rsid w:val="007D4992"/>
    <w:rsid w:val="007D57B5"/>
    <w:rsid w:val="007D6F5F"/>
    <w:rsid w:val="007D7E6C"/>
    <w:rsid w:val="007E67DD"/>
    <w:rsid w:val="007E6CC7"/>
    <w:rsid w:val="007E76B9"/>
    <w:rsid w:val="007F1109"/>
    <w:rsid w:val="007F449E"/>
    <w:rsid w:val="007F6397"/>
    <w:rsid w:val="007F7373"/>
    <w:rsid w:val="007F770F"/>
    <w:rsid w:val="007F787F"/>
    <w:rsid w:val="008008D2"/>
    <w:rsid w:val="008029FA"/>
    <w:rsid w:val="00802C6A"/>
    <w:rsid w:val="00803215"/>
    <w:rsid w:val="008038DB"/>
    <w:rsid w:val="00805FE5"/>
    <w:rsid w:val="00806ADC"/>
    <w:rsid w:val="008109A0"/>
    <w:rsid w:val="00812953"/>
    <w:rsid w:val="00816A09"/>
    <w:rsid w:val="00817074"/>
    <w:rsid w:val="00822180"/>
    <w:rsid w:val="00823413"/>
    <w:rsid w:val="00823E2D"/>
    <w:rsid w:val="00825E24"/>
    <w:rsid w:val="008301DD"/>
    <w:rsid w:val="00831BFF"/>
    <w:rsid w:val="008328FA"/>
    <w:rsid w:val="00833CFF"/>
    <w:rsid w:val="00836924"/>
    <w:rsid w:val="008432BF"/>
    <w:rsid w:val="0084449E"/>
    <w:rsid w:val="00845EAF"/>
    <w:rsid w:val="00846AFD"/>
    <w:rsid w:val="008472D0"/>
    <w:rsid w:val="00850DE2"/>
    <w:rsid w:val="008522DC"/>
    <w:rsid w:val="00852E8E"/>
    <w:rsid w:val="008533F0"/>
    <w:rsid w:val="008552BC"/>
    <w:rsid w:val="00856559"/>
    <w:rsid w:val="00857456"/>
    <w:rsid w:val="00857517"/>
    <w:rsid w:val="00860A20"/>
    <w:rsid w:val="00860DE7"/>
    <w:rsid w:val="00861C50"/>
    <w:rsid w:val="00862775"/>
    <w:rsid w:val="00863CAC"/>
    <w:rsid w:val="00864538"/>
    <w:rsid w:val="0086652D"/>
    <w:rsid w:val="00867C83"/>
    <w:rsid w:val="008721AF"/>
    <w:rsid w:val="0088071E"/>
    <w:rsid w:val="008816CF"/>
    <w:rsid w:val="00881FD0"/>
    <w:rsid w:val="00885A08"/>
    <w:rsid w:val="00886730"/>
    <w:rsid w:val="00887452"/>
    <w:rsid w:val="00891CFD"/>
    <w:rsid w:val="00894A67"/>
    <w:rsid w:val="008A2896"/>
    <w:rsid w:val="008A3E0D"/>
    <w:rsid w:val="008A48B3"/>
    <w:rsid w:val="008A54DC"/>
    <w:rsid w:val="008B09CA"/>
    <w:rsid w:val="008B32E3"/>
    <w:rsid w:val="008B7241"/>
    <w:rsid w:val="008C01A7"/>
    <w:rsid w:val="008C0E90"/>
    <w:rsid w:val="008C28D2"/>
    <w:rsid w:val="008C29CD"/>
    <w:rsid w:val="008C47C2"/>
    <w:rsid w:val="008C56AF"/>
    <w:rsid w:val="008C6026"/>
    <w:rsid w:val="008C6675"/>
    <w:rsid w:val="008C70A9"/>
    <w:rsid w:val="008C72BB"/>
    <w:rsid w:val="008C75B5"/>
    <w:rsid w:val="008D1CE6"/>
    <w:rsid w:val="008D23E0"/>
    <w:rsid w:val="008D5895"/>
    <w:rsid w:val="008D6018"/>
    <w:rsid w:val="008D7C0F"/>
    <w:rsid w:val="008D7DB7"/>
    <w:rsid w:val="008E07EB"/>
    <w:rsid w:val="008E0B81"/>
    <w:rsid w:val="008E2474"/>
    <w:rsid w:val="008E4A48"/>
    <w:rsid w:val="008F04B1"/>
    <w:rsid w:val="008F3B3F"/>
    <w:rsid w:val="008F4121"/>
    <w:rsid w:val="008F48BB"/>
    <w:rsid w:val="008F5CFF"/>
    <w:rsid w:val="008F6541"/>
    <w:rsid w:val="008F6E95"/>
    <w:rsid w:val="008F7F00"/>
    <w:rsid w:val="00904F3A"/>
    <w:rsid w:val="009062CA"/>
    <w:rsid w:val="00907BE4"/>
    <w:rsid w:val="0091000E"/>
    <w:rsid w:val="00910252"/>
    <w:rsid w:val="00910E59"/>
    <w:rsid w:val="00910F25"/>
    <w:rsid w:val="009119AA"/>
    <w:rsid w:val="009123B1"/>
    <w:rsid w:val="00912EEB"/>
    <w:rsid w:val="0091330C"/>
    <w:rsid w:val="00913D75"/>
    <w:rsid w:val="00915ECF"/>
    <w:rsid w:val="009169E9"/>
    <w:rsid w:val="00916DDA"/>
    <w:rsid w:val="00916FFA"/>
    <w:rsid w:val="0091736E"/>
    <w:rsid w:val="00917F30"/>
    <w:rsid w:val="00921302"/>
    <w:rsid w:val="00922CE7"/>
    <w:rsid w:val="00922DEA"/>
    <w:rsid w:val="00922DED"/>
    <w:rsid w:val="00923E66"/>
    <w:rsid w:val="00924263"/>
    <w:rsid w:val="009247D2"/>
    <w:rsid w:val="00924839"/>
    <w:rsid w:val="00924DF7"/>
    <w:rsid w:val="009253A2"/>
    <w:rsid w:val="009325CE"/>
    <w:rsid w:val="009346CE"/>
    <w:rsid w:val="00934EF6"/>
    <w:rsid w:val="0094011B"/>
    <w:rsid w:val="009424B6"/>
    <w:rsid w:val="00945ADD"/>
    <w:rsid w:val="00946830"/>
    <w:rsid w:val="009478A9"/>
    <w:rsid w:val="00950BC0"/>
    <w:rsid w:val="009563D0"/>
    <w:rsid w:val="009629D7"/>
    <w:rsid w:val="009633B4"/>
    <w:rsid w:val="00965D20"/>
    <w:rsid w:val="009673F4"/>
    <w:rsid w:val="0097020C"/>
    <w:rsid w:val="00971642"/>
    <w:rsid w:val="00974CDB"/>
    <w:rsid w:val="00975471"/>
    <w:rsid w:val="00976214"/>
    <w:rsid w:val="00980F4E"/>
    <w:rsid w:val="009816C5"/>
    <w:rsid w:val="009835B4"/>
    <w:rsid w:val="00983765"/>
    <w:rsid w:val="0098646C"/>
    <w:rsid w:val="0099101F"/>
    <w:rsid w:val="00991C7D"/>
    <w:rsid w:val="00994B0A"/>
    <w:rsid w:val="00996F83"/>
    <w:rsid w:val="009970D9"/>
    <w:rsid w:val="009A5C82"/>
    <w:rsid w:val="009A5D37"/>
    <w:rsid w:val="009B0A3F"/>
    <w:rsid w:val="009B2405"/>
    <w:rsid w:val="009B303B"/>
    <w:rsid w:val="009B3112"/>
    <w:rsid w:val="009B5F0D"/>
    <w:rsid w:val="009B7635"/>
    <w:rsid w:val="009C02AC"/>
    <w:rsid w:val="009C0751"/>
    <w:rsid w:val="009C0829"/>
    <w:rsid w:val="009C5823"/>
    <w:rsid w:val="009C5941"/>
    <w:rsid w:val="009C6738"/>
    <w:rsid w:val="009C6D99"/>
    <w:rsid w:val="009C70DD"/>
    <w:rsid w:val="009D099F"/>
    <w:rsid w:val="009D0FA6"/>
    <w:rsid w:val="009D49A2"/>
    <w:rsid w:val="009E16CF"/>
    <w:rsid w:val="009E2AD4"/>
    <w:rsid w:val="009F0891"/>
    <w:rsid w:val="009F31F8"/>
    <w:rsid w:val="009F3E0E"/>
    <w:rsid w:val="009F47DE"/>
    <w:rsid w:val="009F5ED7"/>
    <w:rsid w:val="009F6685"/>
    <w:rsid w:val="009F69D8"/>
    <w:rsid w:val="009F7750"/>
    <w:rsid w:val="00A07CCD"/>
    <w:rsid w:val="00A109D4"/>
    <w:rsid w:val="00A10BA5"/>
    <w:rsid w:val="00A11B3E"/>
    <w:rsid w:val="00A1221D"/>
    <w:rsid w:val="00A142FC"/>
    <w:rsid w:val="00A17841"/>
    <w:rsid w:val="00A178D1"/>
    <w:rsid w:val="00A207D3"/>
    <w:rsid w:val="00A217A0"/>
    <w:rsid w:val="00A22184"/>
    <w:rsid w:val="00A2279C"/>
    <w:rsid w:val="00A24BC8"/>
    <w:rsid w:val="00A27007"/>
    <w:rsid w:val="00A3124B"/>
    <w:rsid w:val="00A332FB"/>
    <w:rsid w:val="00A334E8"/>
    <w:rsid w:val="00A336E5"/>
    <w:rsid w:val="00A40EE3"/>
    <w:rsid w:val="00A43E98"/>
    <w:rsid w:val="00A44E2E"/>
    <w:rsid w:val="00A45BFE"/>
    <w:rsid w:val="00A47601"/>
    <w:rsid w:val="00A54AA5"/>
    <w:rsid w:val="00A55BDE"/>
    <w:rsid w:val="00A564CD"/>
    <w:rsid w:val="00A56A8D"/>
    <w:rsid w:val="00A606B1"/>
    <w:rsid w:val="00A64CFD"/>
    <w:rsid w:val="00A6729E"/>
    <w:rsid w:val="00A70F46"/>
    <w:rsid w:val="00A7223B"/>
    <w:rsid w:val="00A75379"/>
    <w:rsid w:val="00A776A2"/>
    <w:rsid w:val="00A80BF6"/>
    <w:rsid w:val="00A82B0B"/>
    <w:rsid w:val="00A82B25"/>
    <w:rsid w:val="00A84A7F"/>
    <w:rsid w:val="00A90CE7"/>
    <w:rsid w:val="00A93072"/>
    <w:rsid w:val="00A93549"/>
    <w:rsid w:val="00A935B9"/>
    <w:rsid w:val="00A947DB"/>
    <w:rsid w:val="00A95923"/>
    <w:rsid w:val="00A96C3E"/>
    <w:rsid w:val="00AA2366"/>
    <w:rsid w:val="00AA367F"/>
    <w:rsid w:val="00AA5D63"/>
    <w:rsid w:val="00AA5E6B"/>
    <w:rsid w:val="00AB2591"/>
    <w:rsid w:val="00AB44F8"/>
    <w:rsid w:val="00AB4D0A"/>
    <w:rsid w:val="00AB4EB5"/>
    <w:rsid w:val="00AB4FB7"/>
    <w:rsid w:val="00AB525E"/>
    <w:rsid w:val="00AB54FB"/>
    <w:rsid w:val="00AB598A"/>
    <w:rsid w:val="00AB6EAC"/>
    <w:rsid w:val="00AB6F9A"/>
    <w:rsid w:val="00AB7106"/>
    <w:rsid w:val="00AC1755"/>
    <w:rsid w:val="00AC427F"/>
    <w:rsid w:val="00AC4A8C"/>
    <w:rsid w:val="00AC5F40"/>
    <w:rsid w:val="00AC5F84"/>
    <w:rsid w:val="00AD48A7"/>
    <w:rsid w:val="00AD4C41"/>
    <w:rsid w:val="00AD7F0E"/>
    <w:rsid w:val="00AE488E"/>
    <w:rsid w:val="00AE549A"/>
    <w:rsid w:val="00AE7243"/>
    <w:rsid w:val="00AF08ED"/>
    <w:rsid w:val="00AF2119"/>
    <w:rsid w:val="00B022BE"/>
    <w:rsid w:val="00B0427E"/>
    <w:rsid w:val="00B079EA"/>
    <w:rsid w:val="00B15894"/>
    <w:rsid w:val="00B179A9"/>
    <w:rsid w:val="00B20D91"/>
    <w:rsid w:val="00B227DB"/>
    <w:rsid w:val="00B24B1B"/>
    <w:rsid w:val="00B31F2B"/>
    <w:rsid w:val="00B31FCD"/>
    <w:rsid w:val="00B32C05"/>
    <w:rsid w:val="00B34165"/>
    <w:rsid w:val="00B34EDD"/>
    <w:rsid w:val="00B3528B"/>
    <w:rsid w:val="00B37C4C"/>
    <w:rsid w:val="00B40875"/>
    <w:rsid w:val="00B42448"/>
    <w:rsid w:val="00B42F20"/>
    <w:rsid w:val="00B45BBA"/>
    <w:rsid w:val="00B46437"/>
    <w:rsid w:val="00B47A09"/>
    <w:rsid w:val="00B53444"/>
    <w:rsid w:val="00B55BA5"/>
    <w:rsid w:val="00B60CEE"/>
    <w:rsid w:val="00B6135C"/>
    <w:rsid w:val="00B6424D"/>
    <w:rsid w:val="00B6440A"/>
    <w:rsid w:val="00B65E3A"/>
    <w:rsid w:val="00B667B7"/>
    <w:rsid w:val="00B66FB2"/>
    <w:rsid w:val="00B7418D"/>
    <w:rsid w:val="00B74442"/>
    <w:rsid w:val="00B74970"/>
    <w:rsid w:val="00B755DD"/>
    <w:rsid w:val="00B77818"/>
    <w:rsid w:val="00B82292"/>
    <w:rsid w:val="00B829BC"/>
    <w:rsid w:val="00B874F8"/>
    <w:rsid w:val="00B87FA8"/>
    <w:rsid w:val="00B901DD"/>
    <w:rsid w:val="00B90ED9"/>
    <w:rsid w:val="00B91CAD"/>
    <w:rsid w:val="00B92E68"/>
    <w:rsid w:val="00B93676"/>
    <w:rsid w:val="00B94D62"/>
    <w:rsid w:val="00B95F88"/>
    <w:rsid w:val="00B96A84"/>
    <w:rsid w:val="00B97D4D"/>
    <w:rsid w:val="00BA12A2"/>
    <w:rsid w:val="00BA31D8"/>
    <w:rsid w:val="00BA3479"/>
    <w:rsid w:val="00BA3CB6"/>
    <w:rsid w:val="00BA44CB"/>
    <w:rsid w:val="00BA4772"/>
    <w:rsid w:val="00BA64B7"/>
    <w:rsid w:val="00BA7EFD"/>
    <w:rsid w:val="00BB10D3"/>
    <w:rsid w:val="00BB1490"/>
    <w:rsid w:val="00BB2544"/>
    <w:rsid w:val="00BB2DB3"/>
    <w:rsid w:val="00BB5D78"/>
    <w:rsid w:val="00BB7D3F"/>
    <w:rsid w:val="00BC0DF0"/>
    <w:rsid w:val="00BC0F20"/>
    <w:rsid w:val="00BC7E4F"/>
    <w:rsid w:val="00BC7F27"/>
    <w:rsid w:val="00BD0193"/>
    <w:rsid w:val="00BD0B1C"/>
    <w:rsid w:val="00BD0E60"/>
    <w:rsid w:val="00BD1F67"/>
    <w:rsid w:val="00BD1FA0"/>
    <w:rsid w:val="00BD59A6"/>
    <w:rsid w:val="00BD6755"/>
    <w:rsid w:val="00BD6BDE"/>
    <w:rsid w:val="00BD7F53"/>
    <w:rsid w:val="00BE1007"/>
    <w:rsid w:val="00BE1486"/>
    <w:rsid w:val="00BE1912"/>
    <w:rsid w:val="00BE269B"/>
    <w:rsid w:val="00BE2AA5"/>
    <w:rsid w:val="00BE2BA3"/>
    <w:rsid w:val="00BE55E9"/>
    <w:rsid w:val="00BE6F84"/>
    <w:rsid w:val="00BF1BD7"/>
    <w:rsid w:val="00BF5AD1"/>
    <w:rsid w:val="00BF6883"/>
    <w:rsid w:val="00BF6BFF"/>
    <w:rsid w:val="00BF78A6"/>
    <w:rsid w:val="00C01911"/>
    <w:rsid w:val="00C01AFC"/>
    <w:rsid w:val="00C027AE"/>
    <w:rsid w:val="00C02D94"/>
    <w:rsid w:val="00C0438A"/>
    <w:rsid w:val="00C0633E"/>
    <w:rsid w:val="00C074C1"/>
    <w:rsid w:val="00C07990"/>
    <w:rsid w:val="00C10361"/>
    <w:rsid w:val="00C172E4"/>
    <w:rsid w:val="00C2066E"/>
    <w:rsid w:val="00C2170D"/>
    <w:rsid w:val="00C23322"/>
    <w:rsid w:val="00C2695C"/>
    <w:rsid w:val="00C26A21"/>
    <w:rsid w:val="00C350C5"/>
    <w:rsid w:val="00C35F63"/>
    <w:rsid w:val="00C36BE8"/>
    <w:rsid w:val="00C4032B"/>
    <w:rsid w:val="00C41A02"/>
    <w:rsid w:val="00C41D30"/>
    <w:rsid w:val="00C43106"/>
    <w:rsid w:val="00C4336D"/>
    <w:rsid w:val="00C4365D"/>
    <w:rsid w:val="00C445B7"/>
    <w:rsid w:val="00C46C02"/>
    <w:rsid w:val="00C47E69"/>
    <w:rsid w:val="00C5070F"/>
    <w:rsid w:val="00C50D92"/>
    <w:rsid w:val="00C54DC6"/>
    <w:rsid w:val="00C57681"/>
    <w:rsid w:val="00C60927"/>
    <w:rsid w:val="00C64812"/>
    <w:rsid w:val="00C65144"/>
    <w:rsid w:val="00C670DE"/>
    <w:rsid w:val="00C67A6C"/>
    <w:rsid w:val="00C67CFD"/>
    <w:rsid w:val="00C70447"/>
    <w:rsid w:val="00C72705"/>
    <w:rsid w:val="00C72FBF"/>
    <w:rsid w:val="00C73DC2"/>
    <w:rsid w:val="00C7504B"/>
    <w:rsid w:val="00C76488"/>
    <w:rsid w:val="00C77761"/>
    <w:rsid w:val="00C827BE"/>
    <w:rsid w:val="00C82CEE"/>
    <w:rsid w:val="00C83010"/>
    <w:rsid w:val="00C8311A"/>
    <w:rsid w:val="00C87348"/>
    <w:rsid w:val="00C90451"/>
    <w:rsid w:val="00C90F9B"/>
    <w:rsid w:val="00C924B6"/>
    <w:rsid w:val="00C940A9"/>
    <w:rsid w:val="00C95798"/>
    <w:rsid w:val="00C95BB3"/>
    <w:rsid w:val="00CA2602"/>
    <w:rsid w:val="00CA26CE"/>
    <w:rsid w:val="00CA3C15"/>
    <w:rsid w:val="00CA4427"/>
    <w:rsid w:val="00CA4B41"/>
    <w:rsid w:val="00CA5FC5"/>
    <w:rsid w:val="00CA677B"/>
    <w:rsid w:val="00CA7009"/>
    <w:rsid w:val="00CA70FB"/>
    <w:rsid w:val="00CB1465"/>
    <w:rsid w:val="00CB15D8"/>
    <w:rsid w:val="00CB1ACB"/>
    <w:rsid w:val="00CC0456"/>
    <w:rsid w:val="00CC0E6B"/>
    <w:rsid w:val="00CC0ECB"/>
    <w:rsid w:val="00CC1105"/>
    <w:rsid w:val="00CC126D"/>
    <w:rsid w:val="00CC2651"/>
    <w:rsid w:val="00CC72AB"/>
    <w:rsid w:val="00CD0487"/>
    <w:rsid w:val="00CD06A4"/>
    <w:rsid w:val="00CD0E85"/>
    <w:rsid w:val="00CD1B36"/>
    <w:rsid w:val="00CD4104"/>
    <w:rsid w:val="00CD41CE"/>
    <w:rsid w:val="00CD42C7"/>
    <w:rsid w:val="00CD5106"/>
    <w:rsid w:val="00CD5CD3"/>
    <w:rsid w:val="00CE05EA"/>
    <w:rsid w:val="00CE3489"/>
    <w:rsid w:val="00CE5763"/>
    <w:rsid w:val="00CE6EDF"/>
    <w:rsid w:val="00CF0659"/>
    <w:rsid w:val="00CF0ED6"/>
    <w:rsid w:val="00CF180C"/>
    <w:rsid w:val="00CF5BB9"/>
    <w:rsid w:val="00CF7855"/>
    <w:rsid w:val="00CF7D92"/>
    <w:rsid w:val="00D04002"/>
    <w:rsid w:val="00D0627C"/>
    <w:rsid w:val="00D078EB"/>
    <w:rsid w:val="00D17055"/>
    <w:rsid w:val="00D1730D"/>
    <w:rsid w:val="00D21283"/>
    <w:rsid w:val="00D21A49"/>
    <w:rsid w:val="00D24F09"/>
    <w:rsid w:val="00D25BFC"/>
    <w:rsid w:val="00D26FA7"/>
    <w:rsid w:val="00D31B8A"/>
    <w:rsid w:val="00D34C96"/>
    <w:rsid w:val="00D373C4"/>
    <w:rsid w:val="00D375BC"/>
    <w:rsid w:val="00D41F31"/>
    <w:rsid w:val="00D420D0"/>
    <w:rsid w:val="00D43B75"/>
    <w:rsid w:val="00D44B33"/>
    <w:rsid w:val="00D45312"/>
    <w:rsid w:val="00D475E8"/>
    <w:rsid w:val="00D527AE"/>
    <w:rsid w:val="00D52BB7"/>
    <w:rsid w:val="00D5306D"/>
    <w:rsid w:val="00D55794"/>
    <w:rsid w:val="00D562F2"/>
    <w:rsid w:val="00D57205"/>
    <w:rsid w:val="00D57270"/>
    <w:rsid w:val="00D57F54"/>
    <w:rsid w:val="00D6117B"/>
    <w:rsid w:val="00D63220"/>
    <w:rsid w:val="00D650FF"/>
    <w:rsid w:val="00D70E57"/>
    <w:rsid w:val="00D713C7"/>
    <w:rsid w:val="00D71A87"/>
    <w:rsid w:val="00D7265D"/>
    <w:rsid w:val="00D73777"/>
    <w:rsid w:val="00D73876"/>
    <w:rsid w:val="00D741F1"/>
    <w:rsid w:val="00D75C93"/>
    <w:rsid w:val="00D80106"/>
    <w:rsid w:val="00D806C8"/>
    <w:rsid w:val="00D80AB7"/>
    <w:rsid w:val="00D810F6"/>
    <w:rsid w:val="00D811C1"/>
    <w:rsid w:val="00D817C7"/>
    <w:rsid w:val="00D8574C"/>
    <w:rsid w:val="00D86858"/>
    <w:rsid w:val="00D87781"/>
    <w:rsid w:val="00D91DC7"/>
    <w:rsid w:val="00D91FFE"/>
    <w:rsid w:val="00D92293"/>
    <w:rsid w:val="00D93BCD"/>
    <w:rsid w:val="00D940B7"/>
    <w:rsid w:val="00D94BB7"/>
    <w:rsid w:val="00D96138"/>
    <w:rsid w:val="00DA19B5"/>
    <w:rsid w:val="00DA2372"/>
    <w:rsid w:val="00DA2464"/>
    <w:rsid w:val="00DA262E"/>
    <w:rsid w:val="00DA4D9D"/>
    <w:rsid w:val="00DA7500"/>
    <w:rsid w:val="00DB063C"/>
    <w:rsid w:val="00DB068F"/>
    <w:rsid w:val="00DB08D9"/>
    <w:rsid w:val="00DB0B88"/>
    <w:rsid w:val="00DB430D"/>
    <w:rsid w:val="00DB47A0"/>
    <w:rsid w:val="00DB707C"/>
    <w:rsid w:val="00DC267D"/>
    <w:rsid w:val="00DC2EF3"/>
    <w:rsid w:val="00DC3BD1"/>
    <w:rsid w:val="00DC66B5"/>
    <w:rsid w:val="00DC7F52"/>
    <w:rsid w:val="00DD2F78"/>
    <w:rsid w:val="00DD37BE"/>
    <w:rsid w:val="00DD3F58"/>
    <w:rsid w:val="00DD45BF"/>
    <w:rsid w:val="00DD4CF1"/>
    <w:rsid w:val="00DD7461"/>
    <w:rsid w:val="00DD79D1"/>
    <w:rsid w:val="00DE0555"/>
    <w:rsid w:val="00DE0E44"/>
    <w:rsid w:val="00DE42BF"/>
    <w:rsid w:val="00DE5FBC"/>
    <w:rsid w:val="00DE6B0E"/>
    <w:rsid w:val="00DE763F"/>
    <w:rsid w:val="00DE7FC3"/>
    <w:rsid w:val="00DF0DBF"/>
    <w:rsid w:val="00DF1349"/>
    <w:rsid w:val="00DF1DE4"/>
    <w:rsid w:val="00DF386A"/>
    <w:rsid w:val="00DF3EB2"/>
    <w:rsid w:val="00DF54E5"/>
    <w:rsid w:val="00DF7568"/>
    <w:rsid w:val="00E00CA6"/>
    <w:rsid w:val="00E0236E"/>
    <w:rsid w:val="00E0553E"/>
    <w:rsid w:val="00E060DD"/>
    <w:rsid w:val="00E069E3"/>
    <w:rsid w:val="00E10CDF"/>
    <w:rsid w:val="00E1283A"/>
    <w:rsid w:val="00E12FAC"/>
    <w:rsid w:val="00E15572"/>
    <w:rsid w:val="00E202FC"/>
    <w:rsid w:val="00E2138C"/>
    <w:rsid w:val="00E2566E"/>
    <w:rsid w:val="00E274DD"/>
    <w:rsid w:val="00E303F4"/>
    <w:rsid w:val="00E33091"/>
    <w:rsid w:val="00E34945"/>
    <w:rsid w:val="00E352DF"/>
    <w:rsid w:val="00E368A1"/>
    <w:rsid w:val="00E36ABD"/>
    <w:rsid w:val="00E3772D"/>
    <w:rsid w:val="00E41CFD"/>
    <w:rsid w:val="00E422D7"/>
    <w:rsid w:val="00E4253C"/>
    <w:rsid w:val="00E43253"/>
    <w:rsid w:val="00E44DF1"/>
    <w:rsid w:val="00E4552F"/>
    <w:rsid w:val="00E47362"/>
    <w:rsid w:val="00E50BE0"/>
    <w:rsid w:val="00E51571"/>
    <w:rsid w:val="00E5287A"/>
    <w:rsid w:val="00E54EEF"/>
    <w:rsid w:val="00E557B2"/>
    <w:rsid w:val="00E558D8"/>
    <w:rsid w:val="00E559A1"/>
    <w:rsid w:val="00E600A0"/>
    <w:rsid w:val="00E613EC"/>
    <w:rsid w:val="00E61787"/>
    <w:rsid w:val="00E618AA"/>
    <w:rsid w:val="00E62B08"/>
    <w:rsid w:val="00E63B52"/>
    <w:rsid w:val="00E63F13"/>
    <w:rsid w:val="00E63F8F"/>
    <w:rsid w:val="00E64D27"/>
    <w:rsid w:val="00E65354"/>
    <w:rsid w:val="00E65720"/>
    <w:rsid w:val="00E6735A"/>
    <w:rsid w:val="00E72385"/>
    <w:rsid w:val="00E74FFE"/>
    <w:rsid w:val="00E7513D"/>
    <w:rsid w:val="00E76E79"/>
    <w:rsid w:val="00E773BA"/>
    <w:rsid w:val="00E80AE1"/>
    <w:rsid w:val="00E82ECE"/>
    <w:rsid w:val="00E8314A"/>
    <w:rsid w:val="00E85932"/>
    <w:rsid w:val="00E90AC5"/>
    <w:rsid w:val="00E9174A"/>
    <w:rsid w:val="00E91D2F"/>
    <w:rsid w:val="00E924C1"/>
    <w:rsid w:val="00E93C2E"/>
    <w:rsid w:val="00E9433E"/>
    <w:rsid w:val="00E94C77"/>
    <w:rsid w:val="00E9684A"/>
    <w:rsid w:val="00E96857"/>
    <w:rsid w:val="00EA08ED"/>
    <w:rsid w:val="00EA1B93"/>
    <w:rsid w:val="00EB0B15"/>
    <w:rsid w:val="00EB45F6"/>
    <w:rsid w:val="00EB46A3"/>
    <w:rsid w:val="00EB51B4"/>
    <w:rsid w:val="00EB7B78"/>
    <w:rsid w:val="00EB7C73"/>
    <w:rsid w:val="00EC1343"/>
    <w:rsid w:val="00EC19E4"/>
    <w:rsid w:val="00EC21D6"/>
    <w:rsid w:val="00EC47EC"/>
    <w:rsid w:val="00ED071B"/>
    <w:rsid w:val="00ED1429"/>
    <w:rsid w:val="00ED447F"/>
    <w:rsid w:val="00ED4B1F"/>
    <w:rsid w:val="00ED7E24"/>
    <w:rsid w:val="00EE1544"/>
    <w:rsid w:val="00EE18D7"/>
    <w:rsid w:val="00EE1AFE"/>
    <w:rsid w:val="00EE1DD3"/>
    <w:rsid w:val="00EE410A"/>
    <w:rsid w:val="00EE42AD"/>
    <w:rsid w:val="00EE5F0B"/>
    <w:rsid w:val="00EE7F90"/>
    <w:rsid w:val="00EF0455"/>
    <w:rsid w:val="00EF06A6"/>
    <w:rsid w:val="00EF08BA"/>
    <w:rsid w:val="00EF2E38"/>
    <w:rsid w:val="00EF5577"/>
    <w:rsid w:val="00F0365E"/>
    <w:rsid w:val="00F04D8E"/>
    <w:rsid w:val="00F0511C"/>
    <w:rsid w:val="00F05C44"/>
    <w:rsid w:val="00F0764B"/>
    <w:rsid w:val="00F07AFA"/>
    <w:rsid w:val="00F07E65"/>
    <w:rsid w:val="00F11902"/>
    <w:rsid w:val="00F126E5"/>
    <w:rsid w:val="00F12971"/>
    <w:rsid w:val="00F14C61"/>
    <w:rsid w:val="00F15558"/>
    <w:rsid w:val="00F1648F"/>
    <w:rsid w:val="00F16615"/>
    <w:rsid w:val="00F16958"/>
    <w:rsid w:val="00F17A4F"/>
    <w:rsid w:val="00F17C4F"/>
    <w:rsid w:val="00F20140"/>
    <w:rsid w:val="00F2515C"/>
    <w:rsid w:val="00F254C0"/>
    <w:rsid w:val="00F27889"/>
    <w:rsid w:val="00F27EB8"/>
    <w:rsid w:val="00F304E2"/>
    <w:rsid w:val="00F30FF0"/>
    <w:rsid w:val="00F32BA2"/>
    <w:rsid w:val="00F35A41"/>
    <w:rsid w:val="00F37CA3"/>
    <w:rsid w:val="00F41366"/>
    <w:rsid w:val="00F449F3"/>
    <w:rsid w:val="00F46D26"/>
    <w:rsid w:val="00F519E5"/>
    <w:rsid w:val="00F52284"/>
    <w:rsid w:val="00F52EF5"/>
    <w:rsid w:val="00F53879"/>
    <w:rsid w:val="00F54BF8"/>
    <w:rsid w:val="00F5718A"/>
    <w:rsid w:val="00F64CDA"/>
    <w:rsid w:val="00F657FC"/>
    <w:rsid w:val="00F66D2B"/>
    <w:rsid w:val="00F70EE8"/>
    <w:rsid w:val="00F71DA8"/>
    <w:rsid w:val="00F731F6"/>
    <w:rsid w:val="00F745CD"/>
    <w:rsid w:val="00F75124"/>
    <w:rsid w:val="00F77FB4"/>
    <w:rsid w:val="00F800B1"/>
    <w:rsid w:val="00F8015A"/>
    <w:rsid w:val="00F810BA"/>
    <w:rsid w:val="00F81639"/>
    <w:rsid w:val="00F84978"/>
    <w:rsid w:val="00F84CB9"/>
    <w:rsid w:val="00F91CFE"/>
    <w:rsid w:val="00F93964"/>
    <w:rsid w:val="00F94684"/>
    <w:rsid w:val="00F96B11"/>
    <w:rsid w:val="00F9727F"/>
    <w:rsid w:val="00F97853"/>
    <w:rsid w:val="00FA214E"/>
    <w:rsid w:val="00FA2F31"/>
    <w:rsid w:val="00FA3F15"/>
    <w:rsid w:val="00FA4A0A"/>
    <w:rsid w:val="00FA6C50"/>
    <w:rsid w:val="00FB0034"/>
    <w:rsid w:val="00FB01CC"/>
    <w:rsid w:val="00FB19C0"/>
    <w:rsid w:val="00FB4139"/>
    <w:rsid w:val="00FB7030"/>
    <w:rsid w:val="00FB7B68"/>
    <w:rsid w:val="00FB7FE7"/>
    <w:rsid w:val="00FC146A"/>
    <w:rsid w:val="00FC233B"/>
    <w:rsid w:val="00FC452E"/>
    <w:rsid w:val="00FC7E8D"/>
    <w:rsid w:val="00FD20E1"/>
    <w:rsid w:val="00FD2F0D"/>
    <w:rsid w:val="00FD2F90"/>
    <w:rsid w:val="00FD52FF"/>
    <w:rsid w:val="00FD6694"/>
    <w:rsid w:val="00FD7892"/>
    <w:rsid w:val="00FD78DD"/>
    <w:rsid w:val="00FE163D"/>
    <w:rsid w:val="00FE41C8"/>
    <w:rsid w:val="00FE60FE"/>
    <w:rsid w:val="00FE65BB"/>
    <w:rsid w:val="00FF0F0D"/>
    <w:rsid w:val="00FF10CE"/>
    <w:rsid w:val="00FF21DD"/>
    <w:rsid w:val="00FF2457"/>
    <w:rsid w:val="00FF7479"/>
    <w:rsid w:val="2A531FBA"/>
    <w:rsid w:val="2B9EE478"/>
    <w:rsid w:val="3CE63A40"/>
    <w:rsid w:val="4A1F1CF3"/>
    <w:rsid w:val="4D835690"/>
    <w:rsid w:val="5B9C2711"/>
    <w:rsid w:val="71F7F4C3"/>
    <w:rsid w:val="7EAEA2F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678FA"/>
  <w15:docId w15:val="{E64F2019-3BF6-4ED9-AC33-7CBAA168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94684"/>
    <w:pPr>
      <w:keepNext/>
      <w:keepLines/>
      <w:spacing w:before="480" w:after="0"/>
      <w:jc w:val="both"/>
      <w:outlineLvl w:val="0"/>
    </w:pPr>
    <w:rPr>
      <w:rFonts w:eastAsia="Arial" w:cs="Arial"/>
      <w:b/>
      <w:color w:val="31849B" w:themeColor="accent5" w:themeShade="BF"/>
      <w:sz w:val="28"/>
      <w:szCs w:val="28"/>
    </w:rPr>
  </w:style>
  <w:style w:type="paragraph" w:styleId="Heading2">
    <w:name w:val="heading 2"/>
    <w:basedOn w:val="Normal"/>
    <w:next w:val="Normal"/>
    <w:link w:val="Heading2Char"/>
    <w:unhideWhenUsed/>
    <w:qFormat/>
    <w:rsid w:val="009B0A3F"/>
    <w:pPr>
      <w:keepNext/>
      <w:keepLines/>
      <w:spacing w:before="200" w:after="0"/>
      <w:ind w:left="1080" w:hanging="720"/>
      <w:outlineLvl w:val="1"/>
    </w:pPr>
    <w:rPr>
      <w:rFonts w:eastAsia="Arial" w:cs="Arial"/>
      <w:b/>
      <w:color w:val="4BACC6" w:themeColor="accent5"/>
      <w:sz w:val="24"/>
      <w:szCs w:val="26"/>
    </w:rPr>
  </w:style>
  <w:style w:type="paragraph" w:styleId="Heading3">
    <w:name w:val="heading 3"/>
    <w:basedOn w:val="Normal"/>
    <w:next w:val="Normal"/>
    <w:uiPriority w:val="9"/>
    <w:unhideWhenUsed/>
    <w:qFormat/>
    <w:pPr>
      <w:keepNext/>
      <w:keepLines/>
      <w:spacing w:before="200" w:after="0"/>
      <w:ind w:left="1080" w:hanging="720"/>
      <w:outlineLvl w:val="2"/>
    </w:pPr>
    <w:rPr>
      <w:rFonts w:ascii="Arial" w:eastAsia="Arial" w:hAnsi="Arial" w:cs="Arial"/>
      <w:b/>
      <w:color w:val="038B91"/>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Cambria" w:eastAsia="Cambria" w:hAnsi="Cambria" w:cs="Cambria"/>
      <w:i/>
      <w:color w:val="3E762A"/>
    </w:rPr>
  </w:style>
  <w:style w:type="paragraph" w:styleId="Heading5">
    <w:name w:val="heading 5"/>
    <w:basedOn w:val="Normal"/>
    <w:next w:val="Normal"/>
    <w:link w:val="Heading5Char"/>
    <w:unhideWhenUsed/>
    <w:qFormat/>
    <w:pPr>
      <w:keepNext/>
      <w:keepLines/>
      <w:spacing w:before="200" w:after="0"/>
      <w:outlineLvl w:val="4"/>
    </w:pPr>
    <w:rPr>
      <w:rFonts w:ascii="Cambria" w:eastAsia="Cambria" w:hAnsi="Cambria" w:cs="Cambria"/>
      <w:color w:val="294E1C"/>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 w:type="dxa"/>
        <w:bottom w:w="100" w:type="dxa"/>
        <w:right w:w="10" w:type="dxa"/>
      </w:tblCellMar>
    </w:tblPr>
  </w:style>
  <w:style w:type="table" w:customStyle="1" w:styleId="a0">
    <w:basedOn w:val="TableNormal"/>
    <w:tblPr>
      <w:tblStyleRowBandSize w:val="1"/>
      <w:tblStyleColBandSize w:val="1"/>
      <w:tblCellMar>
        <w:top w:w="100" w:type="dxa"/>
        <w:left w:w="10" w:type="dxa"/>
        <w:bottom w:w="100" w:type="dxa"/>
        <w:right w:w="10" w:type="dxa"/>
      </w:tblCellMar>
    </w:tblPr>
  </w:style>
  <w:style w:type="table" w:customStyle="1" w:styleId="a1">
    <w:basedOn w:val="TableNormal"/>
    <w:tblPr>
      <w:tblStyleRowBandSize w:val="1"/>
      <w:tblStyleColBandSize w:val="1"/>
      <w:tblCellMar>
        <w:top w:w="100" w:type="dxa"/>
        <w:left w:w="10" w:type="dxa"/>
        <w:bottom w:w="100" w:type="dxa"/>
        <w:right w:w="10" w:type="dxa"/>
      </w:tblCellMar>
    </w:tblPr>
  </w:style>
  <w:style w:type="table" w:customStyle="1" w:styleId="a2">
    <w:basedOn w:val="TableNormal"/>
    <w:tblPr>
      <w:tblStyleRowBandSize w:val="1"/>
      <w:tblStyleColBandSize w:val="1"/>
      <w:tblCellMar>
        <w:top w:w="100" w:type="dxa"/>
        <w:left w:w="10" w:type="dxa"/>
        <w:bottom w:w="100" w:type="dxa"/>
        <w:right w:w="10" w:type="dxa"/>
      </w:tblCellMar>
    </w:tblPr>
  </w:style>
  <w:style w:type="table" w:customStyle="1" w:styleId="a3">
    <w:basedOn w:val="TableNormal"/>
    <w:tblPr>
      <w:tblStyleRowBandSize w:val="1"/>
      <w:tblStyleColBandSize w:val="1"/>
      <w:tblCellMar>
        <w:top w:w="100" w:type="dxa"/>
        <w:left w:w="10" w:type="dxa"/>
        <w:bottom w:w="100" w:type="dxa"/>
        <w:right w:w="10" w:type="dxa"/>
      </w:tblCellMar>
    </w:tblPr>
  </w:style>
  <w:style w:type="table" w:customStyle="1" w:styleId="a4">
    <w:basedOn w:val="TableNormal"/>
    <w:tblPr>
      <w:tblStyleRowBandSize w:val="1"/>
      <w:tblStyleColBandSize w:val="1"/>
      <w:tblCellMar>
        <w:top w:w="100" w:type="dxa"/>
        <w:left w:w="10" w:type="dxa"/>
        <w:bottom w:w="100" w:type="dxa"/>
        <w:right w:w="10" w:type="dxa"/>
      </w:tblCellMar>
    </w:tblPr>
  </w:style>
  <w:style w:type="table" w:customStyle="1" w:styleId="a5">
    <w:basedOn w:val="TableNormal"/>
    <w:tblPr>
      <w:tblStyleRowBandSize w:val="1"/>
      <w:tblStyleColBandSize w:val="1"/>
      <w:tblCellMar>
        <w:top w:w="100" w:type="dxa"/>
        <w:left w:w="10" w:type="dxa"/>
        <w:bottom w:w="100" w:type="dxa"/>
        <w:right w:w="10" w:type="dxa"/>
      </w:tblCellMar>
    </w:tblPr>
  </w:style>
  <w:style w:type="table" w:customStyle="1" w:styleId="a6">
    <w:basedOn w:val="TableNormal"/>
    <w:tblPr>
      <w:tblStyleRowBandSize w:val="1"/>
      <w:tblStyleColBandSize w:val="1"/>
      <w:tblCellMar>
        <w:top w:w="100" w:type="dxa"/>
        <w:left w:w="10" w:type="dxa"/>
        <w:bottom w:w="100" w:type="dxa"/>
        <w:right w:w="10" w:type="dxa"/>
      </w:tblCellMar>
    </w:tblPr>
  </w:style>
  <w:style w:type="table" w:customStyle="1" w:styleId="a7">
    <w:basedOn w:val="TableNormal"/>
    <w:tblPr>
      <w:tblStyleRowBandSize w:val="1"/>
      <w:tblStyleColBandSize w:val="1"/>
      <w:tblCellMar>
        <w:top w:w="100" w:type="dxa"/>
        <w:left w:w="10" w:type="dxa"/>
        <w:bottom w:w="10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top w:w="100" w:type="dxa"/>
        <w:left w:w="10" w:type="dxa"/>
        <w:bottom w:w="100" w:type="dxa"/>
        <w:right w:w="10" w:type="dxa"/>
      </w:tblCellMar>
    </w:tblPr>
  </w:style>
  <w:style w:type="table" w:customStyle="1" w:styleId="af3">
    <w:basedOn w:val="TableNormal"/>
    <w:tblPr>
      <w:tblStyleRowBandSize w:val="1"/>
      <w:tblStyleColBandSize w:val="1"/>
      <w:tblCellMar>
        <w:top w:w="100" w:type="dxa"/>
        <w:left w:w="10" w:type="dxa"/>
        <w:bottom w:w="100" w:type="dxa"/>
        <w:right w:w="10" w:type="dxa"/>
      </w:tblCellMar>
    </w:tblPr>
  </w:style>
  <w:style w:type="table" w:customStyle="1" w:styleId="af4">
    <w:basedOn w:val="TableNormal"/>
    <w:tblPr>
      <w:tblStyleRowBandSize w:val="1"/>
      <w:tblStyleColBandSize w:val="1"/>
      <w:tblCellMar>
        <w:top w:w="100" w:type="dxa"/>
        <w:left w:w="10" w:type="dxa"/>
        <w:bottom w:w="100" w:type="dxa"/>
        <w:right w:w="10" w:type="dxa"/>
      </w:tblCellMar>
    </w:tblPr>
  </w:style>
  <w:style w:type="table" w:customStyle="1" w:styleId="af5">
    <w:basedOn w:val="TableNormal"/>
    <w:tblPr>
      <w:tblStyleRowBandSize w:val="1"/>
      <w:tblStyleColBandSize w:val="1"/>
      <w:tblCellMar>
        <w:top w:w="100" w:type="dxa"/>
        <w:left w:w="10" w:type="dxa"/>
        <w:bottom w:w="100" w:type="dxa"/>
        <w:right w:w="10" w:type="dxa"/>
      </w:tblCellMar>
    </w:tblPr>
  </w:style>
  <w:style w:type="table" w:customStyle="1" w:styleId="af6">
    <w:basedOn w:val="TableNormal"/>
    <w:tblPr>
      <w:tblStyleRowBandSize w:val="1"/>
      <w:tblStyleColBandSize w:val="1"/>
      <w:tblCellMar>
        <w:top w:w="100" w:type="dxa"/>
        <w:left w:w="10" w:type="dxa"/>
        <w:bottom w:w="100" w:type="dxa"/>
        <w:right w:w="10" w:type="dxa"/>
      </w:tblCellMar>
    </w:tblPr>
  </w:style>
  <w:style w:type="table" w:customStyle="1" w:styleId="af7">
    <w:basedOn w:val="TableNormal"/>
    <w:tblPr>
      <w:tblStyleRowBandSize w:val="1"/>
      <w:tblStyleColBandSize w:val="1"/>
      <w:tblCellMar>
        <w:top w:w="100" w:type="dxa"/>
        <w:left w:w="10" w:type="dxa"/>
        <w:bottom w:w="100" w:type="dxa"/>
        <w:right w:w="10" w:type="dxa"/>
      </w:tblCellMar>
    </w:tblPr>
  </w:style>
  <w:style w:type="table" w:customStyle="1" w:styleId="af8">
    <w:basedOn w:val="TableNormal"/>
    <w:tblPr>
      <w:tblStyleRowBandSize w:val="1"/>
      <w:tblStyleColBandSize w:val="1"/>
      <w:tblCellMar>
        <w:top w:w="100" w:type="dxa"/>
        <w:left w:w="10" w:type="dxa"/>
        <w:bottom w:w="100" w:type="dxa"/>
        <w:right w:w="10"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TOC1">
    <w:name w:val="toc 1"/>
    <w:basedOn w:val="Normal"/>
    <w:next w:val="Normal"/>
    <w:autoRedefine/>
    <w:uiPriority w:val="39"/>
    <w:unhideWhenUsed/>
    <w:rsid w:val="0044040E"/>
    <w:pPr>
      <w:spacing w:after="100"/>
    </w:pPr>
  </w:style>
  <w:style w:type="paragraph" w:styleId="TOC2">
    <w:name w:val="toc 2"/>
    <w:basedOn w:val="Normal"/>
    <w:next w:val="Normal"/>
    <w:autoRedefine/>
    <w:uiPriority w:val="39"/>
    <w:unhideWhenUsed/>
    <w:rsid w:val="0044040E"/>
    <w:pPr>
      <w:spacing w:after="100"/>
      <w:ind w:left="220"/>
    </w:pPr>
  </w:style>
  <w:style w:type="paragraph" w:styleId="TOC4">
    <w:name w:val="toc 4"/>
    <w:basedOn w:val="Normal"/>
    <w:next w:val="Normal"/>
    <w:autoRedefine/>
    <w:uiPriority w:val="39"/>
    <w:unhideWhenUsed/>
    <w:rsid w:val="0044040E"/>
    <w:pPr>
      <w:spacing w:after="100"/>
      <w:ind w:left="660"/>
    </w:pPr>
  </w:style>
  <w:style w:type="paragraph" w:styleId="TOC3">
    <w:name w:val="toc 3"/>
    <w:basedOn w:val="Normal"/>
    <w:next w:val="Normal"/>
    <w:autoRedefine/>
    <w:uiPriority w:val="39"/>
    <w:unhideWhenUsed/>
    <w:rsid w:val="0044040E"/>
    <w:pPr>
      <w:spacing w:after="100"/>
      <w:ind w:left="440"/>
    </w:pPr>
  </w:style>
  <w:style w:type="character" w:styleId="Hyperlink">
    <w:name w:val="Hyperlink"/>
    <w:basedOn w:val="DefaultParagraphFont"/>
    <w:uiPriority w:val="99"/>
    <w:unhideWhenUsed/>
    <w:rsid w:val="0044040E"/>
    <w:rPr>
      <w:color w:val="0000FF" w:themeColor="hyperlink"/>
      <w:u w:val="singl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7C0171"/>
    <w:pPr>
      <w:ind w:left="720"/>
      <w:contextualSpacing/>
    </w:pPr>
  </w:style>
  <w:style w:type="paragraph" w:styleId="NoSpacing">
    <w:name w:val="No Spacing"/>
    <w:uiPriority w:val="1"/>
    <w:qFormat/>
    <w:rsid w:val="002E7BD6"/>
    <w:pPr>
      <w:suppressAutoHyphens/>
      <w:autoSpaceDN w:val="0"/>
      <w:spacing w:after="0" w:line="240" w:lineRule="auto"/>
      <w:textAlignment w:val="baseline"/>
    </w:pPr>
    <w:rPr>
      <w:rFonts w:cs="Times New Roman"/>
      <w:lang w:val="en-US"/>
    </w:rPr>
  </w:style>
  <w:style w:type="paragraph" w:styleId="CommentSubject">
    <w:name w:val="annotation subject"/>
    <w:basedOn w:val="CommentText"/>
    <w:next w:val="CommentText"/>
    <w:link w:val="CommentSubjectChar"/>
    <w:unhideWhenUsed/>
    <w:rsid w:val="00DD79D1"/>
    <w:rPr>
      <w:b/>
      <w:bCs/>
    </w:rPr>
  </w:style>
  <w:style w:type="character" w:customStyle="1" w:styleId="CommentSubjectChar">
    <w:name w:val="Comment Subject Char"/>
    <w:basedOn w:val="CommentTextChar"/>
    <w:link w:val="CommentSubject"/>
    <w:rsid w:val="00DD79D1"/>
    <w:rPr>
      <w:b/>
      <w:bCs/>
      <w:sz w:val="20"/>
      <w:szCs w:val="20"/>
    </w:rPr>
  </w:style>
  <w:style w:type="paragraph" w:styleId="BalloonText">
    <w:name w:val="Balloon Text"/>
    <w:basedOn w:val="Normal"/>
    <w:link w:val="BalloonTextChar"/>
    <w:unhideWhenUsed/>
    <w:rsid w:val="00DD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D79D1"/>
    <w:rPr>
      <w:rFonts w:ascii="Segoe UI" w:hAnsi="Segoe UI" w:cs="Segoe UI"/>
      <w:sz w:val="18"/>
      <w:szCs w:val="18"/>
    </w:rPr>
  </w:style>
  <w:style w:type="character" w:styleId="UnresolvedMention">
    <w:name w:val="Unresolved Mention"/>
    <w:basedOn w:val="DefaultParagraphFont"/>
    <w:uiPriority w:val="99"/>
    <w:semiHidden/>
    <w:unhideWhenUsed/>
    <w:rsid w:val="006F2804"/>
    <w:rPr>
      <w:color w:val="605E5C"/>
      <w:shd w:val="clear" w:color="auto" w:fill="E1DFDD"/>
    </w:rPr>
  </w:style>
  <w:style w:type="paragraph" w:styleId="Header">
    <w:name w:val="header"/>
    <w:basedOn w:val="Normal"/>
    <w:link w:val="HeaderChar"/>
    <w:unhideWhenUsed/>
    <w:rsid w:val="0000664B"/>
    <w:pPr>
      <w:tabs>
        <w:tab w:val="center" w:pos="4513"/>
        <w:tab w:val="right" w:pos="9026"/>
      </w:tabs>
      <w:spacing w:after="0" w:line="240" w:lineRule="auto"/>
    </w:pPr>
  </w:style>
  <w:style w:type="character" w:customStyle="1" w:styleId="HeaderChar">
    <w:name w:val="Header Char"/>
    <w:basedOn w:val="DefaultParagraphFont"/>
    <w:link w:val="Header"/>
    <w:rsid w:val="0000664B"/>
  </w:style>
  <w:style w:type="paragraph" w:styleId="Footer">
    <w:name w:val="footer"/>
    <w:basedOn w:val="Normal"/>
    <w:link w:val="FooterChar"/>
    <w:uiPriority w:val="99"/>
    <w:unhideWhenUsed/>
    <w:rsid w:val="00006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64B"/>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5C3B95"/>
  </w:style>
  <w:style w:type="numbering" w:customStyle="1" w:styleId="WWOutlineListStyle1">
    <w:name w:val="WW_OutlineListStyle_1"/>
    <w:basedOn w:val="NoList"/>
    <w:rsid w:val="009C6D99"/>
    <w:pPr>
      <w:numPr>
        <w:numId w:val="2"/>
      </w:numPr>
    </w:pPr>
  </w:style>
  <w:style w:type="paragraph" w:customStyle="1" w:styleId="western">
    <w:name w:val="western"/>
    <w:basedOn w:val="Normal"/>
    <w:rsid w:val="004C2AC4"/>
    <w:pPr>
      <w:suppressAutoHyphens/>
      <w:autoSpaceDN w:val="0"/>
      <w:spacing w:before="280" w:after="0" w:line="240" w:lineRule="auto"/>
      <w:jc w:val="both"/>
      <w:textAlignment w:val="baseline"/>
    </w:pPr>
    <w:rPr>
      <w:rFonts w:ascii="Arial Unicode MS" w:eastAsia="Arial Unicode MS" w:hAnsi="Arial Unicode MS" w:cs="Times New Roman"/>
      <w:sz w:val="24"/>
      <w:szCs w:val="24"/>
      <w:lang w:val="en-GB" w:eastAsia="ar-SA"/>
    </w:rPr>
  </w:style>
  <w:style w:type="character" w:styleId="FootnoteReference">
    <w:name w:val="footnote reference"/>
    <w:basedOn w:val="DefaultParagraphFont"/>
    <w:rsid w:val="002B133D"/>
    <w:rPr>
      <w:position w:val="0"/>
      <w:vertAlign w:val="superscript"/>
    </w:rPr>
  </w:style>
  <w:style w:type="paragraph" w:styleId="FootnoteText">
    <w:name w:val="footnote text"/>
    <w:basedOn w:val="Normal"/>
    <w:link w:val="FootnoteTextChar"/>
    <w:uiPriority w:val="99"/>
    <w:rsid w:val="002B133D"/>
    <w:pPr>
      <w:suppressAutoHyphens/>
      <w:autoSpaceDN w:val="0"/>
      <w:spacing w:after="0" w:line="240" w:lineRule="auto"/>
      <w:textAlignment w:val="baseline"/>
    </w:pPr>
    <w:rPr>
      <w:rFonts w:cs="Times New Roman"/>
      <w:sz w:val="20"/>
      <w:szCs w:val="20"/>
    </w:rPr>
  </w:style>
  <w:style w:type="character" w:customStyle="1" w:styleId="FootnoteTextChar">
    <w:name w:val="Footnote Text Char"/>
    <w:basedOn w:val="DefaultParagraphFont"/>
    <w:link w:val="FootnoteText"/>
    <w:uiPriority w:val="99"/>
    <w:rsid w:val="002B133D"/>
    <w:rPr>
      <w:rFonts w:cs="Times New Roman"/>
      <w:sz w:val="20"/>
      <w:szCs w:val="20"/>
    </w:rPr>
  </w:style>
  <w:style w:type="character" w:styleId="PlaceholderText">
    <w:name w:val="Placeholder Text"/>
    <w:basedOn w:val="DefaultParagraphFont"/>
    <w:rsid w:val="00CD06A4"/>
    <w:rPr>
      <w:color w:val="808080"/>
    </w:rPr>
  </w:style>
  <w:style w:type="character" w:customStyle="1" w:styleId="Heading1Char">
    <w:name w:val="Heading 1 Char"/>
    <w:basedOn w:val="DefaultParagraphFont"/>
    <w:link w:val="Heading1"/>
    <w:rsid w:val="000E43D4"/>
    <w:rPr>
      <w:rFonts w:eastAsia="Arial" w:cs="Arial"/>
      <w:b/>
      <w:color w:val="31849B" w:themeColor="accent5" w:themeShade="BF"/>
      <w:sz w:val="28"/>
      <w:szCs w:val="28"/>
    </w:rPr>
  </w:style>
  <w:style w:type="character" w:customStyle="1" w:styleId="Heading2Char">
    <w:name w:val="Heading 2 Char"/>
    <w:basedOn w:val="DefaultParagraphFont"/>
    <w:link w:val="Heading2"/>
    <w:rsid w:val="000E43D4"/>
    <w:rPr>
      <w:rFonts w:eastAsia="Arial" w:cs="Arial"/>
      <w:b/>
      <w:color w:val="4BACC6" w:themeColor="accent5"/>
      <w:sz w:val="24"/>
      <w:szCs w:val="26"/>
    </w:rPr>
  </w:style>
  <w:style w:type="character" w:customStyle="1" w:styleId="Heading5Char">
    <w:name w:val="Heading 5 Char"/>
    <w:basedOn w:val="DefaultParagraphFont"/>
    <w:link w:val="Heading5"/>
    <w:rsid w:val="000E43D4"/>
    <w:rPr>
      <w:rFonts w:ascii="Cambria" w:eastAsia="Cambria" w:hAnsi="Cambria" w:cs="Cambria"/>
      <w:color w:val="294E1C"/>
    </w:rPr>
  </w:style>
  <w:style w:type="numbering" w:customStyle="1" w:styleId="WWOutlineListStyle">
    <w:name w:val="WW_OutlineListStyle"/>
    <w:basedOn w:val="NoList"/>
    <w:rsid w:val="000E43D4"/>
    <w:pPr>
      <w:numPr>
        <w:numId w:val="7"/>
      </w:numPr>
    </w:pPr>
  </w:style>
  <w:style w:type="paragraph" w:customStyle="1" w:styleId="Bullet">
    <w:name w:val="Bullet"/>
    <w:basedOn w:val="Normal"/>
    <w:rsid w:val="000E43D4"/>
    <w:pPr>
      <w:numPr>
        <w:numId w:val="8"/>
      </w:numPr>
      <w:suppressAutoHyphens/>
      <w:autoSpaceDN w:val="0"/>
      <w:spacing w:after="100" w:line="240" w:lineRule="auto"/>
      <w:textAlignment w:val="baseline"/>
    </w:pPr>
    <w:rPr>
      <w:rFonts w:ascii="Times New Roman" w:eastAsia="MS Mincho" w:hAnsi="Times New Roman" w:cs="Times New Roman"/>
      <w:szCs w:val="24"/>
      <w:lang w:val="en-US" w:eastAsia="ja-JP"/>
    </w:rPr>
  </w:style>
  <w:style w:type="paragraph" w:styleId="Date">
    <w:name w:val="Date"/>
    <w:basedOn w:val="Normal"/>
    <w:next w:val="Normal"/>
    <w:link w:val="DateChar"/>
    <w:rsid w:val="000E43D4"/>
    <w:pPr>
      <w:tabs>
        <w:tab w:val="left" w:pos="397"/>
      </w:tabs>
      <w:suppressAutoHyphens/>
      <w:autoSpaceDN w:val="0"/>
      <w:spacing w:after="100" w:line="240" w:lineRule="auto"/>
      <w:textAlignment w:val="baseline"/>
    </w:pPr>
    <w:rPr>
      <w:rFonts w:ascii="Times New Roman" w:eastAsia="MS Mincho" w:hAnsi="Times New Roman" w:cs="Times New Roman"/>
      <w:szCs w:val="24"/>
      <w:lang w:val="en-US" w:eastAsia="ja-JP"/>
    </w:rPr>
  </w:style>
  <w:style w:type="character" w:customStyle="1" w:styleId="DateChar">
    <w:name w:val="Date Char"/>
    <w:basedOn w:val="DefaultParagraphFont"/>
    <w:link w:val="Date"/>
    <w:rsid w:val="000E43D4"/>
    <w:rPr>
      <w:rFonts w:ascii="Times New Roman" w:eastAsia="MS Mincho" w:hAnsi="Times New Roman" w:cs="Times New Roman"/>
      <w:szCs w:val="24"/>
      <w:lang w:val="en-US" w:eastAsia="ja-JP"/>
    </w:rPr>
  </w:style>
  <w:style w:type="paragraph" w:customStyle="1" w:styleId="DocTitle">
    <w:name w:val="Doc Title"/>
    <w:basedOn w:val="Heading1"/>
    <w:rsid w:val="000E43D4"/>
    <w:pPr>
      <w:keepLines w:val="0"/>
      <w:pageBreakBefore/>
      <w:pBdr>
        <w:bottom w:val="single" w:sz="18" w:space="1" w:color="333399"/>
      </w:pBdr>
      <w:tabs>
        <w:tab w:val="left" w:pos="397"/>
        <w:tab w:val="left" w:pos="907"/>
        <w:tab w:val="left" w:pos="1134"/>
      </w:tabs>
      <w:suppressAutoHyphens/>
      <w:autoSpaceDN w:val="0"/>
      <w:spacing w:before="320" w:after="160" w:line="240" w:lineRule="auto"/>
      <w:jc w:val="left"/>
      <w:textAlignment w:val="baseline"/>
    </w:pPr>
    <w:rPr>
      <w:rFonts w:ascii="Arial" w:eastAsia="Times New Roman" w:hAnsi="Arial" w:cs="Times New Roman"/>
      <w:bCs/>
      <w:color w:val="333399"/>
      <w:sz w:val="32"/>
      <w:szCs w:val="32"/>
      <w:lang w:val="en-US"/>
    </w:rPr>
  </w:style>
  <w:style w:type="paragraph" w:customStyle="1" w:styleId="inserttext">
    <w:name w:val="insert text"/>
    <w:basedOn w:val="Normal"/>
    <w:rsid w:val="000E43D4"/>
    <w:pPr>
      <w:tabs>
        <w:tab w:val="left" w:pos="397"/>
      </w:tabs>
      <w:suppressAutoHyphens/>
      <w:autoSpaceDN w:val="0"/>
      <w:spacing w:after="100" w:line="240" w:lineRule="auto"/>
      <w:ind w:left="794"/>
      <w:textAlignment w:val="baseline"/>
    </w:pPr>
    <w:rPr>
      <w:rFonts w:ascii="Times New Roman" w:eastAsia="MS Mincho" w:hAnsi="Times New Roman" w:cs="Times New Roman"/>
      <w:szCs w:val="24"/>
      <w:lang w:val="en-US" w:eastAsia="ja-JP"/>
    </w:rPr>
  </w:style>
  <w:style w:type="character" w:styleId="PageNumber">
    <w:name w:val="page number"/>
    <w:basedOn w:val="DefaultParagraphFont"/>
    <w:rsid w:val="000E43D4"/>
  </w:style>
  <w:style w:type="paragraph" w:styleId="Revision">
    <w:name w:val="Revision"/>
    <w:rsid w:val="000E43D4"/>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rsid w:val="000E43D4"/>
    <w:pPr>
      <w:suppressAutoHyphens/>
      <w:autoSpaceDN w:val="0"/>
      <w:spacing w:after="240" w:line="240" w:lineRule="auto"/>
      <w:jc w:val="both"/>
      <w:textAlignment w:val="baseline"/>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0E43D4"/>
    <w:rPr>
      <w:rFonts w:ascii="Times New Roman" w:eastAsia="Times New Roman" w:hAnsi="Times New Roman" w:cs="Times New Roman"/>
      <w:sz w:val="24"/>
      <w:szCs w:val="24"/>
      <w:lang w:val="en-GB"/>
    </w:rPr>
  </w:style>
  <w:style w:type="numbering" w:customStyle="1" w:styleId="LFO2">
    <w:name w:val="LFO2"/>
    <w:basedOn w:val="NoList"/>
    <w:rsid w:val="000E43D4"/>
    <w:pPr>
      <w:numPr>
        <w:numId w:val="8"/>
      </w:numPr>
    </w:pPr>
  </w:style>
  <w:style w:type="character" w:customStyle="1" w:styleId="UnresolvedMention1">
    <w:name w:val="Unresolved Mention1"/>
    <w:basedOn w:val="DefaultParagraphFont"/>
    <w:uiPriority w:val="99"/>
    <w:semiHidden/>
    <w:unhideWhenUsed/>
    <w:rsid w:val="000E43D4"/>
    <w:rPr>
      <w:color w:val="605E5C"/>
      <w:shd w:val="clear" w:color="auto" w:fill="E1DFDD"/>
    </w:rPr>
  </w:style>
  <w:style w:type="character" w:styleId="FollowedHyperlink">
    <w:name w:val="FollowedHyperlink"/>
    <w:basedOn w:val="DefaultParagraphFont"/>
    <w:uiPriority w:val="99"/>
    <w:semiHidden/>
    <w:unhideWhenUsed/>
    <w:rsid w:val="000E43D4"/>
    <w:rPr>
      <w:color w:val="800080" w:themeColor="followedHyperlink"/>
      <w:u w:val="single"/>
    </w:rPr>
  </w:style>
  <w:style w:type="paragraph" w:styleId="NormalWeb">
    <w:name w:val="Normal (Web)"/>
    <w:basedOn w:val="Normal"/>
    <w:uiPriority w:val="99"/>
    <w:semiHidden/>
    <w:unhideWhenUsed/>
    <w:rsid w:val="000E43D4"/>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0E43D4"/>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E43D4"/>
    <w:rPr>
      <w:rFonts w:ascii="Cambria" w:eastAsia="Cambria" w:hAnsi="Cambria" w:cs="Cambria"/>
      <w:i/>
      <w:color w:val="3E762A"/>
    </w:rPr>
  </w:style>
  <w:style w:type="paragraph" w:styleId="TOC5">
    <w:name w:val="toc 5"/>
    <w:basedOn w:val="Normal"/>
    <w:next w:val="Normal"/>
    <w:autoRedefine/>
    <w:uiPriority w:val="39"/>
    <w:unhideWhenUsed/>
    <w:rsid w:val="00E773BA"/>
    <w:pPr>
      <w:spacing w:after="100" w:line="278" w:lineRule="auto"/>
      <w:ind w:left="960"/>
    </w:pPr>
    <w:rPr>
      <w:rFonts w:asciiTheme="minorHAnsi" w:eastAsiaTheme="minorEastAsia" w:hAnsiTheme="minorHAnsi" w:cstheme="minorBidi"/>
      <w:kern w:val="2"/>
      <w:sz w:val="24"/>
      <w:szCs w:val="24"/>
      <w:lang w:eastAsia="en-IE"/>
      <w14:ligatures w14:val="standardContextual"/>
    </w:rPr>
  </w:style>
  <w:style w:type="paragraph" w:styleId="TOC6">
    <w:name w:val="toc 6"/>
    <w:basedOn w:val="Normal"/>
    <w:next w:val="Normal"/>
    <w:autoRedefine/>
    <w:uiPriority w:val="39"/>
    <w:unhideWhenUsed/>
    <w:rsid w:val="00E773BA"/>
    <w:pPr>
      <w:spacing w:after="100" w:line="278" w:lineRule="auto"/>
      <w:ind w:left="1200"/>
    </w:pPr>
    <w:rPr>
      <w:rFonts w:asciiTheme="minorHAnsi" w:eastAsiaTheme="minorEastAsia" w:hAnsiTheme="minorHAnsi" w:cstheme="minorBidi"/>
      <w:kern w:val="2"/>
      <w:sz w:val="24"/>
      <w:szCs w:val="24"/>
      <w:lang w:eastAsia="en-IE"/>
      <w14:ligatures w14:val="standardContextual"/>
    </w:rPr>
  </w:style>
  <w:style w:type="paragraph" w:styleId="TOC7">
    <w:name w:val="toc 7"/>
    <w:basedOn w:val="Normal"/>
    <w:next w:val="Normal"/>
    <w:autoRedefine/>
    <w:uiPriority w:val="39"/>
    <w:unhideWhenUsed/>
    <w:rsid w:val="00E773BA"/>
    <w:pPr>
      <w:spacing w:after="100" w:line="278" w:lineRule="auto"/>
      <w:ind w:left="1440"/>
    </w:pPr>
    <w:rPr>
      <w:rFonts w:asciiTheme="minorHAnsi" w:eastAsiaTheme="minorEastAsia" w:hAnsiTheme="minorHAnsi" w:cstheme="minorBidi"/>
      <w:kern w:val="2"/>
      <w:sz w:val="24"/>
      <w:szCs w:val="24"/>
      <w:lang w:eastAsia="en-IE"/>
      <w14:ligatures w14:val="standardContextual"/>
    </w:rPr>
  </w:style>
  <w:style w:type="paragraph" w:styleId="TOC8">
    <w:name w:val="toc 8"/>
    <w:basedOn w:val="Normal"/>
    <w:next w:val="Normal"/>
    <w:autoRedefine/>
    <w:uiPriority w:val="39"/>
    <w:unhideWhenUsed/>
    <w:rsid w:val="00E773BA"/>
    <w:pPr>
      <w:spacing w:after="100" w:line="278" w:lineRule="auto"/>
      <w:ind w:left="1680"/>
    </w:pPr>
    <w:rPr>
      <w:rFonts w:asciiTheme="minorHAnsi" w:eastAsiaTheme="minorEastAsia" w:hAnsiTheme="minorHAnsi" w:cstheme="minorBidi"/>
      <w:kern w:val="2"/>
      <w:sz w:val="24"/>
      <w:szCs w:val="24"/>
      <w:lang w:eastAsia="en-IE"/>
      <w14:ligatures w14:val="standardContextual"/>
    </w:rPr>
  </w:style>
  <w:style w:type="paragraph" w:styleId="TOC9">
    <w:name w:val="toc 9"/>
    <w:basedOn w:val="Normal"/>
    <w:next w:val="Normal"/>
    <w:autoRedefine/>
    <w:uiPriority w:val="39"/>
    <w:unhideWhenUsed/>
    <w:rsid w:val="00E773BA"/>
    <w:pPr>
      <w:spacing w:after="100" w:line="278" w:lineRule="auto"/>
      <w:ind w:left="1920"/>
    </w:pPr>
    <w:rPr>
      <w:rFonts w:asciiTheme="minorHAnsi" w:eastAsiaTheme="minorEastAsia" w:hAnsiTheme="minorHAnsi" w:cstheme="minorBidi"/>
      <w:kern w:val="2"/>
      <w:sz w:val="24"/>
      <w:szCs w:val="24"/>
      <w:lang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4190">
      <w:bodyDiv w:val="1"/>
      <w:marLeft w:val="0"/>
      <w:marRight w:val="0"/>
      <w:marTop w:val="0"/>
      <w:marBottom w:val="0"/>
      <w:divBdr>
        <w:top w:val="none" w:sz="0" w:space="0" w:color="auto"/>
        <w:left w:val="none" w:sz="0" w:space="0" w:color="auto"/>
        <w:bottom w:val="none" w:sz="0" w:space="0" w:color="auto"/>
        <w:right w:val="none" w:sz="0" w:space="0" w:color="auto"/>
      </w:divBdr>
    </w:div>
    <w:div w:id="434522653">
      <w:bodyDiv w:val="1"/>
      <w:marLeft w:val="0"/>
      <w:marRight w:val="0"/>
      <w:marTop w:val="0"/>
      <w:marBottom w:val="0"/>
      <w:divBdr>
        <w:top w:val="none" w:sz="0" w:space="0" w:color="auto"/>
        <w:left w:val="none" w:sz="0" w:space="0" w:color="auto"/>
        <w:bottom w:val="none" w:sz="0" w:space="0" w:color="auto"/>
        <w:right w:val="none" w:sz="0" w:space="0" w:color="auto"/>
      </w:divBdr>
    </w:div>
    <w:div w:id="1528561867">
      <w:bodyDiv w:val="1"/>
      <w:marLeft w:val="0"/>
      <w:marRight w:val="0"/>
      <w:marTop w:val="0"/>
      <w:marBottom w:val="0"/>
      <w:divBdr>
        <w:top w:val="none" w:sz="0" w:space="0" w:color="auto"/>
        <w:left w:val="none" w:sz="0" w:space="0" w:color="auto"/>
        <w:bottom w:val="none" w:sz="0" w:space="0" w:color="auto"/>
        <w:right w:val="none" w:sz="0" w:space="0" w:color="auto"/>
      </w:divBdr>
    </w:div>
    <w:div w:id="2085493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etenders.gov.i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etenders.gov.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0" ma:contentTypeDescription="Create a new document." ma:contentTypeScope="" ma:versionID="eee06f67eede93ae5b6df720d8f8a99e">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6daa333fd1b15a6bf48f4dbe6db87207"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SPU Tenders Projects</TermName>
          <TermId xmlns="http://schemas.microsoft.com/office/infopath/2007/PartnerControls">1ff6da98-a1dc-4959-babb-64868eb46a0f</TermId>
        </TermInfo>
      </Terms>
    </fe14953604654934baedc3485d499b3f>
    <lc54d61f0d1e4c5da4220ab223fb2d17 xmlns="9b4cb1ba-ccb8-41e0-9f45-9d54eb3800e5">
      <Terms xmlns="http://schemas.microsoft.com/office/infopath/2007/PartnerControls"/>
    </lc54d61f0d1e4c5da4220ab223fb2d17>
    <TaxCatchAll xmlns="9b4cb1ba-ccb8-41e0-9f45-9d54eb3800e5">
      <Value>1</Value>
      <Value>54</Value>
    </TaxCatchAll>
    <kfe032d99f6d4e8280cbfdac62cbcebf xmlns="9b4cb1ba-ccb8-41e0-9f45-9d54eb3800e5">
      <Terms xmlns="http://schemas.microsoft.com/office/infopath/2007/PartnerControls"/>
    </kfe032d99f6d4e8280cbfdac62cbcebf>
    <SharedWithUsers xmlns="4e0619d1-9e4a-49d3-80a8-9fc0e5f97cc1">
      <UserInfo>
        <DisplayName>Ronan Farrell</DisplayName>
        <AccountId>42</AccountId>
        <AccountType/>
      </UserInfo>
      <UserInfo>
        <DisplayName>Zilma Barbosa Santamaria</DisplayName>
        <AccountId>353</AccountId>
        <AccountType/>
      </UserInfo>
      <UserInfo>
        <DisplayName>Danielle Nulty</DisplayName>
        <AccountId>243</AccountId>
        <AccountType/>
      </UserInfo>
    </SharedWithUsers>
  </documentManagement>
</p:properties>
</file>

<file path=customXml/itemProps1.xml><?xml version="1.0" encoding="utf-8"?>
<ds:datastoreItem xmlns:ds="http://schemas.openxmlformats.org/officeDocument/2006/customXml" ds:itemID="{EE61A976-AB9E-429F-9AAD-342803A40933}">
  <ds:schemaRefs>
    <ds:schemaRef ds:uri="http://schemas.microsoft.com/sharepoint/v3/contenttype/forms"/>
  </ds:schemaRefs>
</ds:datastoreItem>
</file>

<file path=customXml/itemProps2.xml><?xml version="1.0" encoding="utf-8"?>
<ds:datastoreItem xmlns:ds="http://schemas.openxmlformats.org/officeDocument/2006/customXml" ds:itemID="{A687862A-962F-418C-A549-CFDD4D5E5BF3}">
  <ds:schemaRefs>
    <ds:schemaRef ds:uri="http://schemas.openxmlformats.org/officeDocument/2006/bibliography"/>
  </ds:schemaRefs>
</ds:datastoreItem>
</file>

<file path=customXml/itemProps3.xml><?xml version="1.0" encoding="utf-8"?>
<ds:datastoreItem xmlns:ds="http://schemas.openxmlformats.org/officeDocument/2006/customXml" ds:itemID="{4846E92B-B38E-480E-A267-EE1C2B2FB04D}">
  <ds:schemaRefs>
    <ds:schemaRef ds:uri="http://schemas.microsoft.com/office/2006/metadata/customXsn"/>
  </ds:schemaRefs>
</ds:datastoreItem>
</file>

<file path=customXml/itemProps4.xml><?xml version="1.0" encoding="utf-8"?>
<ds:datastoreItem xmlns:ds="http://schemas.openxmlformats.org/officeDocument/2006/customXml" ds:itemID="{C766C58C-743D-435E-92B8-BD9E65976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D67C4-1CA7-4779-A61C-70E5188194C7}">
  <ds:schemaRefs>
    <ds:schemaRef ds:uri="http://schemas.microsoft.com/office/2006/metadata/properties"/>
    <ds:schemaRef ds:uri="http://schemas.microsoft.com/office/infopath/2007/PartnerControls"/>
    <ds:schemaRef ds:uri="9b4cb1ba-ccb8-41e0-9f45-9d54eb3800e5"/>
    <ds:schemaRef ds:uri="4e0619d1-9e4a-49d3-80a8-9fc0e5f97cc1"/>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71</Pages>
  <Words>21716</Words>
  <Characters>123784</Characters>
  <Application>Microsoft Office Word</Application>
  <DocSecurity>0</DocSecurity>
  <Lines>1031</Lines>
  <Paragraphs>290</Paragraphs>
  <ScaleCrop>false</ScaleCrop>
  <Company/>
  <LinksUpToDate>false</LinksUpToDate>
  <CharactersWithSpaces>145210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CFT</dc:title>
  <dc:subject/>
  <dc:creator>Fergal O'Callaghan</dc:creator>
  <cp:keywords/>
  <dc:description/>
  <cp:lastModifiedBy>Eduarda Schein</cp:lastModifiedBy>
  <cp:revision>65</cp:revision>
  <cp:lastPrinted>2022-05-06T15:33:00Z</cp:lastPrinted>
  <dcterms:created xsi:type="dcterms:W3CDTF">2024-05-02T13:10:00Z</dcterms:created>
  <dcterms:modified xsi:type="dcterms:W3CDTF">2024-07-15T14:38:00Z</dcterms:modified>
  <cp:category>Concession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Name">
    <vt:lpwstr/>
  </property>
  <property fmtid="{D5CDD505-2E9C-101B-9397-08002B2CF9AE}" pid="3" name="Document Category">
    <vt:lpwstr/>
  </property>
  <property fmtid="{D5CDD505-2E9C-101B-9397-08002B2CF9AE}" pid="4" name="Site_x0020_Name">
    <vt:lpwstr/>
  </property>
  <property fmtid="{D5CDD505-2E9C-101B-9397-08002B2CF9AE}" pid="5" name="Document_x0020_Category">
    <vt:lpwstr/>
  </property>
  <property fmtid="{D5CDD505-2E9C-101B-9397-08002B2CF9AE}" pid="6" name="ContentTypeId">
    <vt:lpwstr>0x010100FB15175A90D8F94198F69298F905C1E8</vt:lpwstr>
  </property>
  <property fmtid="{D5CDD505-2E9C-101B-9397-08002B2CF9AE}" pid="7" name="xd_Signature">
    <vt:bool>false</vt:bool>
  </property>
  <property fmtid="{D5CDD505-2E9C-101B-9397-08002B2CF9AE}" pid="8" name="e897fc68b7aa4442af51d7147f73193b">
    <vt:lpwstr>SPU Operations|a349eabc-5ac9-47e4-b5e0-0c81acbe537d</vt:lpwstr>
  </property>
  <property fmtid="{D5CDD505-2E9C-101B-9397-08002B2CF9AE}" pid="9" name="xd_ProgID">
    <vt:lpwstr/>
  </property>
  <property fmtid="{D5CDD505-2E9C-101B-9397-08002B2CF9AE}" pid="10" name="lc54d61f0d1e4c5da4220ab223fb2d17">
    <vt:lpwstr>91508C Boyne Community School|897b86e7-684e-457a-aae6-2aeb90a491e9</vt:lpwstr>
  </property>
  <property fmtid="{D5CDD505-2E9C-101B-9397-08002B2CF9AE}" pid="11" name="ComplianceAssetId">
    <vt:lpwstr/>
  </property>
  <property fmtid="{D5CDD505-2E9C-101B-9397-08002B2CF9AE}" pid="12" name="TemplateUrl">
    <vt:lpwstr/>
  </property>
  <property fmtid="{D5CDD505-2E9C-101B-9397-08002B2CF9AE}" pid="13" name="fe14953604654934baedc3485d499b3f">
    <vt:lpwstr>SPU Tenders Projects|1ff6da98-a1dc-4959-babb-64868eb46a0f</vt:lpwstr>
  </property>
  <property fmtid="{D5CDD505-2E9C-101B-9397-08002B2CF9AE}" pid="14" name="_ExtendedDescription">
    <vt:lpwstr/>
  </property>
  <property fmtid="{D5CDD505-2E9C-101B-9397-08002B2CF9AE}" pid="15" name="kfe032d99f6d4e8280cbfdac62cbcebf">
    <vt:lpwstr>Concession Catering ＆ Service|12154cc2-335d-41e5-8cd1-8bd64d7c995c</vt:lpwstr>
  </property>
  <property fmtid="{D5CDD505-2E9C-101B-9397-08002B2CF9AE}" pid="16" name="Order">
    <vt:r8>599600</vt:r8>
  </property>
  <property fmtid="{D5CDD505-2E9C-101B-9397-08002B2CF9AE}" pid="17" name="TriggerFlowInfo">
    <vt:lpwstr/>
  </property>
  <property fmtid="{D5CDD505-2E9C-101B-9397-08002B2CF9AE}" pid="18" name="GrammarlyDocumentId">
    <vt:lpwstr>6f0512f5697ec1110f58e619635ee5efa7e6490a3754ab8918c715f6316eb59d</vt:lpwstr>
  </property>
  <property fmtid="{D5CDD505-2E9C-101B-9397-08002B2CF9AE}" pid="19" name="Schools">
    <vt:lpwstr/>
  </property>
  <property fmtid="{D5CDD505-2E9C-101B-9397-08002B2CF9AE}" pid="20" name="Library">
    <vt:lpwstr>54;#SPU Tenders Projects|1ff6da98-a1dc-4959-babb-64868eb46a0f</vt:lpwstr>
  </property>
</Properties>
</file>